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D2" w:rsidRDefault="00FD75D2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3852BC" w:rsidRPr="003760E9" w:rsidRDefault="00FD75D2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ГРИДАСОВСКОГО</w:t>
      </w:r>
      <w:r w:rsidR="006C7D73" w:rsidRPr="003760E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852BC" w:rsidRPr="003760E9" w:rsidRDefault="006C7D7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3760E9">
        <w:rPr>
          <w:rFonts w:ascii="Arial" w:hAnsi="Arial" w:cs="Arial"/>
          <w:b/>
          <w:sz w:val="32"/>
          <w:szCs w:val="32"/>
        </w:rPr>
        <w:t>ОБОЯНСКОГО РАЙОНА</w:t>
      </w:r>
    </w:p>
    <w:p w:rsidR="003852BC" w:rsidRPr="003760E9" w:rsidRDefault="006C7D7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3760E9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3852BC" w:rsidRPr="003760E9" w:rsidRDefault="006C7D7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3760E9">
        <w:rPr>
          <w:rFonts w:ascii="Arial" w:hAnsi="Arial" w:cs="Arial"/>
          <w:b/>
          <w:sz w:val="32"/>
          <w:szCs w:val="32"/>
        </w:rPr>
        <w:t>ПОСТАНОВЛЕНИЕ</w:t>
      </w:r>
    </w:p>
    <w:p w:rsidR="003852BC" w:rsidRPr="003760E9" w:rsidRDefault="003852BC">
      <w:pPr>
        <w:pStyle w:val="ConsNonformat"/>
        <w:ind w:right="0"/>
        <w:jc w:val="center"/>
        <w:rPr>
          <w:rFonts w:ascii="Arial" w:hAnsi="Arial" w:cs="Arial"/>
          <w:b/>
          <w:sz w:val="16"/>
          <w:szCs w:val="16"/>
        </w:rPr>
      </w:pPr>
    </w:p>
    <w:p w:rsidR="003852BC" w:rsidRPr="003760E9" w:rsidRDefault="006C7D7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3760E9">
        <w:rPr>
          <w:rFonts w:ascii="Arial" w:hAnsi="Arial" w:cs="Arial"/>
          <w:b/>
          <w:sz w:val="32"/>
          <w:szCs w:val="32"/>
        </w:rPr>
        <w:t>от    15 ноября 2013 г. №</w:t>
      </w:r>
      <w:r w:rsidR="00FD75D2">
        <w:rPr>
          <w:rFonts w:ascii="Arial" w:hAnsi="Arial" w:cs="Arial"/>
          <w:b/>
          <w:sz w:val="32"/>
          <w:szCs w:val="32"/>
        </w:rPr>
        <w:t>81.1</w:t>
      </w:r>
    </w:p>
    <w:p w:rsidR="003852BC" w:rsidRPr="003760E9" w:rsidRDefault="003852BC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</w:p>
    <w:p w:rsidR="003852BC" w:rsidRPr="003760E9" w:rsidRDefault="006C7D7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3760E9">
        <w:rPr>
          <w:rFonts w:ascii="Arial" w:hAnsi="Arial" w:cs="Arial"/>
          <w:b/>
          <w:sz w:val="32"/>
          <w:szCs w:val="32"/>
        </w:rPr>
        <w:t>О порядке   оповещения  и информирования   населения</w:t>
      </w:r>
    </w:p>
    <w:p w:rsidR="003852BC" w:rsidRPr="003760E9" w:rsidRDefault="006C7D73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  <w:r w:rsidRPr="003760E9">
        <w:rPr>
          <w:rFonts w:ascii="Arial" w:hAnsi="Arial" w:cs="Arial"/>
          <w:b/>
          <w:sz w:val="32"/>
          <w:szCs w:val="32"/>
        </w:rPr>
        <w:t>об  опасности,   возникающих при ведении  военных действий  или вследствие  этих действий  на территории МО «</w:t>
      </w:r>
      <w:r w:rsidR="00FD75D2">
        <w:rPr>
          <w:rFonts w:ascii="Arial" w:hAnsi="Arial" w:cs="Arial"/>
          <w:b/>
          <w:sz w:val="32"/>
          <w:szCs w:val="32"/>
        </w:rPr>
        <w:t>Гридасовский</w:t>
      </w:r>
      <w:r w:rsidRPr="003760E9">
        <w:rPr>
          <w:rFonts w:ascii="Arial" w:hAnsi="Arial" w:cs="Arial"/>
          <w:b/>
          <w:sz w:val="32"/>
          <w:szCs w:val="32"/>
        </w:rPr>
        <w:t xml:space="preserve"> сельсовет» Обоянского района.</w:t>
      </w:r>
    </w:p>
    <w:p w:rsidR="003852BC" w:rsidRPr="003760E9" w:rsidRDefault="003852BC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В соответствии с</w:t>
      </w:r>
      <w:r w:rsidR="007717E6">
        <w:rPr>
          <w:rFonts w:ascii="Arial" w:hAnsi="Arial" w:cs="Arial"/>
          <w:sz w:val="24"/>
          <w:szCs w:val="24"/>
        </w:rPr>
        <w:t>Федеральным законом от 02.07.2013 г № 158-ФЗ «О внесении  изменений в отдельные законодательные акты Российской Федерации по вопросу оповещения и информирования населения»,</w:t>
      </w:r>
      <w:r w:rsidRPr="003760E9">
        <w:rPr>
          <w:rFonts w:ascii="Arial" w:hAnsi="Arial" w:cs="Arial"/>
          <w:sz w:val="24"/>
          <w:szCs w:val="24"/>
        </w:rPr>
        <w:t xml:space="preserve"> Федеральным законом  от 12 февраля  1998года  №28 «ФЗ «О гражданской  обороне»  от 6 октября  2003 года  №131-ФЗ «Об общих принципах организации местного самоуправления в Российской Федерации», Постановления  Совета Министров Правительства Российской Федерации    от 01.03.1993года №177 «Об утверждении Положения о Порядке использования   действующих радиовещательных  и  телевизионных станций для оповещения и информирования  населения  Российской Федерации в чрезвычайных ситуациях  мирного и военного времени    , Постановлением Правительства Российской Федерации  от 26 января 2007 года  «Об утверждении Положения о гражданской  обороне в Российской Федерации», руководствуясь Уставом     муниципального образования «</w:t>
      </w:r>
      <w:r w:rsidR="00FD75D2">
        <w:rPr>
          <w:rFonts w:ascii="Arial" w:hAnsi="Arial" w:cs="Arial"/>
          <w:sz w:val="24"/>
          <w:szCs w:val="24"/>
        </w:rPr>
        <w:t>Гридасовский</w:t>
      </w:r>
      <w:r w:rsidRPr="003760E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области, и в целях оповещения  и  информирования населения  муниципального образования «</w:t>
      </w:r>
      <w:r w:rsidR="00FD75D2">
        <w:rPr>
          <w:rFonts w:ascii="Arial" w:hAnsi="Arial" w:cs="Arial"/>
          <w:sz w:val="24"/>
          <w:szCs w:val="24"/>
        </w:rPr>
        <w:t>Гридасовский</w:t>
      </w:r>
      <w:r w:rsidRPr="003760E9">
        <w:rPr>
          <w:rFonts w:ascii="Arial" w:hAnsi="Arial" w:cs="Arial"/>
          <w:sz w:val="24"/>
          <w:szCs w:val="24"/>
        </w:rPr>
        <w:t xml:space="preserve"> сельсовет» Обоянского района об опасностях, возникающих при ведении военных действий или вследствие этих действий,</w:t>
      </w: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                                                   ПОСТАНОВЛЯЮ:</w:t>
      </w: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 1.Утвердить  Положение  о порядке оповещения   информирования   населения  муниципального образования «</w:t>
      </w:r>
      <w:r w:rsidR="00FD75D2">
        <w:rPr>
          <w:rFonts w:ascii="Arial" w:hAnsi="Arial" w:cs="Arial"/>
          <w:sz w:val="24"/>
          <w:szCs w:val="24"/>
        </w:rPr>
        <w:t>Гридасовский</w:t>
      </w:r>
      <w:r w:rsidRPr="003760E9">
        <w:rPr>
          <w:rFonts w:ascii="Arial" w:hAnsi="Arial" w:cs="Arial"/>
          <w:sz w:val="24"/>
          <w:szCs w:val="24"/>
        </w:rPr>
        <w:t xml:space="preserve"> сельсовет» об опасностях, возникающих  при ведении военных действий  или вследствие этих действий (Приложение №1).</w:t>
      </w: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 2.Постановление Главы   </w:t>
      </w:r>
      <w:r w:rsidR="00FD75D2">
        <w:rPr>
          <w:rFonts w:ascii="Arial" w:hAnsi="Arial" w:cs="Arial"/>
          <w:sz w:val="24"/>
          <w:szCs w:val="24"/>
        </w:rPr>
        <w:t>Гридасовского</w:t>
      </w:r>
      <w:r w:rsidRPr="003760E9">
        <w:rPr>
          <w:rFonts w:ascii="Arial" w:hAnsi="Arial" w:cs="Arial"/>
          <w:sz w:val="24"/>
          <w:szCs w:val="24"/>
        </w:rPr>
        <w:t xml:space="preserve"> сельсовета Обоянского</w:t>
      </w:r>
      <w:r w:rsidR="00861055">
        <w:rPr>
          <w:rFonts w:ascii="Arial" w:hAnsi="Arial" w:cs="Arial"/>
          <w:sz w:val="24"/>
          <w:szCs w:val="24"/>
        </w:rPr>
        <w:t xml:space="preserve"> района  от   16.05.2006года №15</w:t>
      </w:r>
      <w:r w:rsidRPr="003760E9">
        <w:rPr>
          <w:rFonts w:ascii="Arial" w:hAnsi="Arial" w:cs="Arial"/>
          <w:sz w:val="24"/>
          <w:szCs w:val="24"/>
        </w:rPr>
        <w:t xml:space="preserve"> «О системе оповещения и  информирования населения  об  опасностях, возникающих  при ведении военных действий или вследствие этих действий на территории сельсовета», считать утратившим силу.</w:t>
      </w: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       3.Контроль за выполнением   настоящего постановления оставляю за собой.</w:t>
      </w: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       4.Постановление вступает в силу  со дня его подписания.</w:t>
      </w: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</w:t>
      </w:r>
    </w:p>
    <w:p w:rsidR="003852BC" w:rsidRPr="003760E9" w:rsidRDefault="006C7D73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  <w:r w:rsidRPr="003760E9">
        <w:rPr>
          <w:rFonts w:ascii="Arial" w:hAnsi="Arial" w:cs="Arial"/>
          <w:sz w:val="24"/>
          <w:szCs w:val="24"/>
        </w:rPr>
        <w:t xml:space="preserve">                    Глава  </w:t>
      </w:r>
      <w:r w:rsidR="00FD75D2">
        <w:rPr>
          <w:rFonts w:ascii="Arial" w:hAnsi="Arial" w:cs="Arial"/>
          <w:sz w:val="24"/>
          <w:szCs w:val="24"/>
        </w:rPr>
        <w:t>Гридасовского</w:t>
      </w:r>
      <w:r w:rsidRPr="003760E9">
        <w:rPr>
          <w:rFonts w:ascii="Arial" w:hAnsi="Arial" w:cs="Arial"/>
          <w:sz w:val="24"/>
          <w:szCs w:val="24"/>
        </w:rPr>
        <w:t xml:space="preserve"> сельсовета                        </w:t>
      </w:r>
      <w:r w:rsidR="00FD75D2">
        <w:rPr>
          <w:rFonts w:ascii="Arial" w:hAnsi="Arial" w:cs="Arial"/>
          <w:sz w:val="24"/>
          <w:szCs w:val="24"/>
        </w:rPr>
        <w:t>А.Г.Ивакина</w:t>
      </w:r>
      <w:r w:rsidRPr="003760E9">
        <w:rPr>
          <w:rFonts w:ascii="Arial" w:hAnsi="Arial" w:cs="Arial"/>
          <w:sz w:val="24"/>
          <w:szCs w:val="24"/>
        </w:rPr>
        <w:t>.</w:t>
      </w: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3852BC">
      <w:pPr>
        <w:pStyle w:val="ConsNonformat"/>
        <w:ind w:right="0"/>
        <w:jc w:val="both"/>
        <w:rPr>
          <w:rFonts w:ascii="Arial" w:hAnsi="Arial" w:cs="Arial"/>
          <w:sz w:val="24"/>
          <w:szCs w:val="24"/>
        </w:rPr>
      </w:pPr>
    </w:p>
    <w:p w:rsidR="003852BC" w:rsidRPr="003760E9" w:rsidRDefault="007717E6" w:rsidP="007717E6">
      <w:pPr>
        <w:pStyle w:val="Standard"/>
        <w:jc w:val="center"/>
        <w:rPr>
          <w:b/>
          <w:bCs/>
        </w:rPr>
      </w:pPr>
      <w:r>
        <w:rPr>
          <w:rFonts w:ascii="Arial" w:eastAsia="Arial" w:hAnsi="Arial" w:cs="Arial"/>
          <w:lang w:bidi="ar-SA"/>
        </w:rPr>
        <w:t xml:space="preserve">                                                                                </w:t>
      </w:r>
      <w:r w:rsidR="006C7D73" w:rsidRPr="003760E9">
        <w:rPr>
          <w:b/>
          <w:bCs/>
        </w:rPr>
        <w:t>Приложение №1</w:t>
      </w:r>
    </w:p>
    <w:p w:rsidR="003852BC" w:rsidRPr="003760E9" w:rsidRDefault="006C7D73">
      <w:pPr>
        <w:pStyle w:val="Standard"/>
        <w:ind w:left="5400"/>
        <w:jc w:val="center"/>
        <w:rPr>
          <w:b/>
          <w:bCs/>
        </w:rPr>
      </w:pPr>
      <w:r w:rsidRPr="003760E9">
        <w:rPr>
          <w:b/>
          <w:bCs/>
        </w:rPr>
        <w:t>УТВЕРЖДЕНО</w:t>
      </w:r>
    </w:p>
    <w:p w:rsidR="003852BC" w:rsidRPr="003760E9" w:rsidRDefault="006C7D73">
      <w:pPr>
        <w:pStyle w:val="Standard"/>
        <w:ind w:left="5400"/>
        <w:jc w:val="center"/>
        <w:rPr>
          <w:b/>
          <w:bCs/>
        </w:rPr>
      </w:pPr>
      <w:r w:rsidRPr="003760E9">
        <w:rPr>
          <w:b/>
          <w:bCs/>
        </w:rPr>
        <w:t>постановлением</w:t>
      </w:r>
    </w:p>
    <w:p w:rsidR="003852BC" w:rsidRPr="003760E9" w:rsidRDefault="006C7D73">
      <w:pPr>
        <w:pStyle w:val="Standard"/>
        <w:ind w:left="5400"/>
        <w:jc w:val="center"/>
        <w:rPr>
          <w:b/>
          <w:bCs/>
        </w:rPr>
      </w:pPr>
      <w:r w:rsidRPr="003760E9">
        <w:rPr>
          <w:b/>
          <w:bCs/>
        </w:rPr>
        <w:t xml:space="preserve">Главы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</w:t>
      </w:r>
    </w:p>
    <w:p w:rsidR="003852BC" w:rsidRPr="003760E9" w:rsidRDefault="006C7D73">
      <w:pPr>
        <w:pStyle w:val="Standard"/>
        <w:ind w:left="5400"/>
        <w:jc w:val="center"/>
        <w:rPr>
          <w:b/>
          <w:bCs/>
        </w:rPr>
      </w:pPr>
      <w:r w:rsidRPr="003760E9">
        <w:rPr>
          <w:b/>
          <w:bCs/>
        </w:rPr>
        <w:t>Обоянского района</w:t>
      </w:r>
    </w:p>
    <w:p w:rsidR="003852BC" w:rsidRPr="003760E9" w:rsidRDefault="006C7D73">
      <w:pPr>
        <w:pStyle w:val="Standard"/>
        <w:ind w:left="5400"/>
        <w:jc w:val="center"/>
        <w:rPr>
          <w:b/>
          <w:bCs/>
        </w:rPr>
      </w:pPr>
      <w:r w:rsidRPr="003760E9">
        <w:rPr>
          <w:b/>
          <w:bCs/>
        </w:rPr>
        <w:t>от  15.11.2013г.№</w:t>
      </w:r>
      <w:r w:rsidR="00FD75D2">
        <w:rPr>
          <w:b/>
          <w:bCs/>
        </w:rPr>
        <w:t>81.1</w:t>
      </w:r>
    </w:p>
    <w:p w:rsidR="003852BC" w:rsidRPr="003760E9" w:rsidRDefault="006C7D73">
      <w:pPr>
        <w:pStyle w:val="Standard"/>
        <w:jc w:val="center"/>
        <w:rPr>
          <w:b/>
          <w:bCs/>
        </w:rPr>
      </w:pPr>
      <w:r w:rsidRPr="003760E9">
        <w:rPr>
          <w:b/>
          <w:bCs/>
        </w:rPr>
        <w:t>ПОЛОЖЕНИЕ</w:t>
      </w:r>
    </w:p>
    <w:p w:rsidR="003852BC" w:rsidRPr="003760E9" w:rsidRDefault="006C7D73">
      <w:pPr>
        <w:pStyle w:val="Standard"/>
        <w:jc w:val="center"/>
        <w:rPr>
          <w:b/>
          <w:bCs/>
        </w:rPr>
      </w:pPr>
      <w:r w:rsidRPr="003760E9">
        <w:rPr>
          <w:b/>
          <w:bCs/>
        </w:rPr>
        <w:t>о порядке оповещения и информирования населения</w:t>
      </w:r>
    </w:p>
    <w:p w:rsidR="003852BC" w:rsidRPr="003760E9" w:rsidRDefault="006C7D73">
      <w:pPr>
        <w:pStyle w:val="Standard"/>
        <w:jc w:val="center"/>
        <w:rPr>
          <w:b/>
          <w:bCs/>
        </w:rPr>
      </w:pPr>
      <w:r w:rsidRPr="003760E9">
        <w:rPr>
          <w:b/>
          <w:bCs/>
        </w:rPr>
        <w:t xml:space="preserve"> об опасностях, возникающих при ведении военных действий или вследствие этих действий,</w:t>
      </w:r>
    </w:p>
    <w:p w:rsidR="003852BC" w:rsidRPr="003760E9" w:rsidRDefault="006C7D73">
      <w:pPr>
        <w:pStyle w:val="Standard"/>
        <w:jc w:val="center"/>
        <w:rPr>
          <w:b/>
          <w:bCs/>
        </w:rPr>
      </w:pPr>
      <w:r w:rsidRPr="003760E9">
        <w:rPr>
          <w:b/>
          <w:bCs/>
          <w:lang w:val="en-US"/>
        </w:rPr>
        <w:t>I</w:t>
      </w:r>
      <w:r w:rsidRPr="003760E9">
        <w:rPr>
          <w:b/>
          <w:bCs/>
        </w:rPr>
        <w:t>. Общие положения</w:t>
      </w:r>
    </w:p>
    <w:p w:rsidR="003852BC" w:rsidRPr="003760E9" w:rsidRDefault="006C7D73">
      <w:pPr>
        <w:pStyle w:val="Standard"/>
        <w:ind w:firstLine="709"/>
        <w:jc w:val="both"/>
        <w:rPr>
          <w:b/>
          <w:bCs/>
        </w:rPr>
      </w:pPr>
      <w:r w:rsidRPr="003760E9">
        <w:rPr>
          <w:b/>
          <w:bCs/>
        </w:rPr>
        <w:t>1. Настоящее Положение разработано в целях реализации Федерального закона от 12 февраля 1998г. № 28-ФЗ «О гражданской обороне», обеспечения своевременного доведения информации и сигналов оповещения до органов управления, сил и средств гражданской обороны, РСЧС и населения а так же при возникновении чрезвычайных ситуаций мирного и военного времени и определяет порядок оповещения и информирования населения органами системы оповещения гражданской обороны Курской области.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>2. Положение определяет порядок организации системы оповещения и информирования гражданской обороны, структуру и механизм реализации мероприятий ГО района, принципы построения, ее задачи, состав сил и средств, полномочия должностных лиц, руководителей организаций, учреждений и предприятий (далее - организаций) независимо от форм собственности и ведомственной принадлежности по совершенствованию и поддержанию в постоянной готовности системы оповещения и информирования.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>3. Оповещение и информирование населения органами системы оповещения гражданской обороны является составной частью мероприятий по гражданской обороне, проводимых на соответствующих территориях.</w:t>
      </w:r>
    </w:p>
    <w:p w:rsidR="003852BC" w:rsidRPr="003760E9" w:rsidRDefault="006C7D73">
      <w:pPr>
        <w:pStyle w:val="Standard"/>
        <w:ind w:firstLine="550"/>
        <w:jc w:val="both"/>
        <w:rPr>
          <w:b/>
          <w:bCs/>
        </w:rPr>
      </w:pPr>
      <w:r w:rsidRPr="003760E9">
        <w:rPr>
          <w:b/>
          <w:bCs/>
        </w:rPr>
        <w:t>Настоящее положение разработано в соответствии с Федеральным законом от 12 февраля 1998 года № 28 «О гражданской обороне», постановлением Правительства Российской Федерации от 1 марта 1993 года № 177 «Об утверждении Положения о 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постановлением Правительства Российской федерации от 26 ноября 2007 года № 804 «Об утверждении Положения о гражданской обороне в Российской Федерации», совместного  приказа МЧС России, Министерства информационных технологий и связи Российской Федерации и Министерства культуры и массовых коммуникаций Российской Федерации от 25.07.2006 № 422/90/376 «Об утверждении Положения о системах оповещения населения», постановлением Губернатора Курской области от 22.10.2008 № 474 «Об утверждении Положения об организации и ведении гражданской обороны в Курской области».</w:t>
      </w:r>
    </w:p>
    <w:p w:rsidR="003852BC" w:rsidRPr="003760E9" w:rsidRDefault="006C7D73">
      <w:pPr>
        <w:pStyle w:val="Standard"/>
        <w:ind w:firstLine="550"/>
        <w:jc w:val="center"/>
        <w:rPr>
          <w:b/>
          <w:bCs/>
        </w:rPr>
      </w:pPr>
      <w:r w:rsidRPr="003760E9">
        <w:rPr>
          <w:b/>
          <w:bCs/>
        </w:rPr>
        <w:t xml:space="preserve">II. Задачи, порядок организации оповещения и информирования населения органами системы оповещения гражданской обороны 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Обоянского района Курской области</w:t>
      </w:r>
    </w:p>
    <w:p w:rsidR="003852BC" w:rsidRPr="003760E9" w:rsidRDefault="006C7D73">
      <w:pPr>
        <w:pStyle w:val="Standard"/>
        <w:autoSpaceDE w:val="0"/>
        <w:ind w:firstLine="550"/>
        <w:jc w:val="both"/>
        <w:rPr>
          <w:b/>
          <w:bCs/>
        </w:rPr>
      </w:pPr>
      <w:r w:rsidRPr="003760E9">
        <w:rPr>
          <w:b/>
          <w:bCs/>
        </w:rPr>
        <w:t>1. Оповещение и информирование  является одним из важнейших мероприятий, обеспечивающих приведение органов, осуществляющих управление гражданской обороной, сил и средств гражданской обороны в установленные степени готовности и доведение в минимально короткие сроки до органов управления, должностных лиц и сил единой государствен</w:t>
      </w:r>
      <w:r w:rsidRPr="003760E9">
        <w:rPr>
          <w:b/>
          <w:bCs/>
        </w:rPr>
        <w:softHyphen/>
        <w:t>ной системы предупреждения и ликвидации чрезвычайных ситуа</w:t>
      </w:r>
      <w:r w:rsidRPr="003760E9">
        <w:rPr>
          <w:b/>
          <w:bCs/>
        </w:rPr>
        <w:softHyphen/>
        <w:t xml:space="preserve">ций (РСЧС), а также населения района сигналов (распоряжений) и информации о проведении мероприятий ГО при ведении военных действий или вследствие этих </w:t>
      </w:r>
      <w:r w:rsidRPr="003760E9">
        <w:rPr>
          <w:b/>
          <w:bCs/>
        </w:rPr>
        <w:lastRenderedPageBreak/>
        <w:t>действий, а также при возникновении чрезвычайных ситуаций природного и техногенного характера.</w:t>
      </w:r>
    </w:p>
    <w:p w:rsidR="003852BC" w:rsidRPr="003760E9" w:rsidRDefault="006C7D73">
      <w:pPr>
        <w:pStyle w:val="Standard"/>
        <w:tabs>
          <w:tab w:val="left" w:pos="9071"/>
        </w:tabs>
        <w:autoSpaceDE w:val="0"/>
        <w:ind w:right="-1" w:firstLine="550"/>
        <w:jc w:val="both"/>
        <w:rPr>
          <w:b/>
          <w:bCs/>
        </w:rPr>
      </w:pPr>
      <w:r w:rsidRPr="003760E9">
        <w:rPr>
          <w:b/>
          <w:bCs/>
        </w:rPr>
        <w:t>В мирное время системы оповещения ГО используются в целях реализации задач защиты населения и территорий от чрезвычайных ситуаций природного и техногенного характера.</w:t>
      </w:r>
    </w:p>
    <w:p w:rsidR="003852BC" w:rsidRPr="003760E9" w:rsidRDefault="006C7D73">
      <w:pPr>
        <w:pStyle w:val="Standard"/>
        <w:ind w:firstLine="550"/>
        <w:jc w:val="both"/>
        <w:rPr>
          <w:b/>
          <w:bCs/>
        </w:rPr>
      </w:pPr>
      <w:r w:rsidRPr="003760E9">
        <w:rPr>
          <w:b/>
          <w:bCs/>
        </w:rPr>
        <w:t xml:space="preserve">2. Своевременное доведение информации и сигналов оповещения до руководящего состава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Обоянского района, органов, специально уполномоченных на решение задач в области гражданской обороны при органах местного самоуправления, специально подготовленных сил и средств гражданской обороны на территории сельсовета, в соответствии с пунктом 13 Положения "О единой государственной системе предупреждения и ликвидации чрезвычайных ситуаций", утвержденного постановлением Правительства Российской Федерации от 30 декабря 2003г. N 794, дежурно-диспетчерских служб организаций, эксплуатирующих потенциально опасные объекты и населения об опасностях, возникающих при ведении военных действий или вследствие этих действий, осуществляется задействованием местной и объектовых (локальных -  в районах размещения потенциально опасных объектов) систем оповещения.</w:t>
      </w:r>
    </w:p>
    <w:p w:rsidR="003852BC" w:rsidRPr="003760E9" w:rsidRDefault="006C7D73">
      <w:pPr>
        <w:pStyle w:val="Standard"/>
        <w:tabs>
          <w:tab w:val="left" w:pos="9071"/>
        </w:tabs>
        <w:autoSpaceDE w:val="0"/>
        <w:ind w:right="-1" w:firstLine="550"/>
        <w:jc w:val="both"/>
        <w:rPr>
          <w:b/>
          <w:bCs/>
        </w:rPr>
      </w:pPr>
      <w:r w:rsidRPr="003760E9">
        <w:rPr>
          <w:b/>
          <w:bCs/>
        </w:rPr>
        <w:t xml:space="preserve">Местная система оповещения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представляет собой организационно-техническое объединение оперативных дежурных служб, специальной аппаратуры связи и средств оповещения, каналов и линий связи, сетей вещания, сетей связи различного назначения, обеспечивающих своевременное доведение информации и сигналов оповещения до руководящего состава гражданской обороны, органов, специально уполномоченных на решение задач в области гражданской обороны, дежурно-диспетчерских служб организаций и населения сельсовета об опасностях, возникающих при ведении военных действий или вследствие этих действий.</w:t>
      </w:r>
    </w:p>
    <w:p w:rsidR="003852BC" w:rsidRPr="003760E9" w:rsidRDefault="006C7D73">
      <w:pPr>
        <w:pStyle w:val="Standard"/>
        <w:tabs>
          <w:tab w:val="left" w:pos="9071"/>
        </w:tabs>
        <w:autoSpaceDE w:val="0"/>
        <w:ind w:right="-1" w:firstLine="550"/>
        <w:jc w:val="both"/>
        <w:rPr>
          <w:b/>
          <w:bCs/>
        </w:rPr>
      </w:pPr>
      <w:r w:rsidRPr="003760E9">
        <w:rPr>
          <w:b/>
          <w:bCs/>
        </w:rPr>
        <w:t>Объектовая (локальная) - система оповещения представляет собой организационно-техническое объединение  дежурной  службы объекта ,  аппаратуры связи и средств оповещения, каналов и линий связи, , обеспечивающих своевременное доведение информации и сигналов оповещения до руководящего состава объекта  и персонала объекта об опасностях, возникающих при ведении военных действий или вследствие этих действий.</w:t>
      </w:r>
    </w:p>
    <w:p w:rsidR="003852BC" w:rsidRPr="003760E9" w:rsidRDefault="006C7D73">
      <w:pPr>
        <w:pStyle w:val="Standard"/>
        <w:tabs>
          <w:tab w:val="left" w:pos="9071"/>
        </w:tabs>
        <w:autoSpaceDE w:val="0"/>
        <w:ind w:right="-1" w:firstLine="550"/>
        <w:jc w:val="both"/>
        <w:rPr>
          <w:b/>
          <w:bCs/>
        </w:rPr>
      </w:pPr>
      <w:r w:rsidRPr="003760E9">
        <w:rPr>
          <w:b/>
          <w:bCs/>
        </w:rPr>
        <w:t>3. Распоряжение на задействование системы оповещения отдаются:</w:t>
      </w:r>
    </w:p>
    <w:p w:rsidR="003852BC" w:rsidRPr="003760E9" w:rsidRDefault="006C7D73">
      <w:pPr>
        <w:pStyle w:val="Standard"/>
        <w:ind w:firstLine="550"/>
        <w:jc w:val="both"/>
        <w:rPr>
          <w:b/>
          <w:bCs/>
        </w:rPr>
      </w:pPr>
      <w:r w:rsidRPr="003760E9">
        <w:rPr>
          <w:b/>
          <w:bCs/>
        </w:rPr>
        <w:t>местной системы оповещения - главой муниципального образования;</w:t>
      </w:r>
    </w:p>
    <w:p w:rsidR="003852BC" w:rsidRPr="003760E9" w:rsidRDefault="006C7D73">
      <w:pPr>
        <w:pStyle w:val="Standard"/>
        <w:ind w:firstLine="550"/>
        <w:jc w:val="both"/>
        <w:rPr>
          <w:b/>
          <w:bCs/>
        </w:rPr>
      </w:pPr>
      <w:r w:rsidRPr="003760E9">
        <w:rPr>
          <w:b/>
          <w:bCs/>
        </w:rPr>
        <w:t>объектовой (локальной) системы оповещения - руководителем организации.</w:t>
      </w:r>
    </w:p>
    <w:p w:rsidR="003852BC" w:rsidRPr="003760E9" w:rsidRDefault="006C7D73">
      <w:pPr>
        <w:pStyle w:val="Standard"/>
        <w:ind w:right="-1" w:firstLine="708"/>
        <w:jc w:val="both"/>
        <w:rPr>
          <w:b/>
          <w:bCs/>
        </w:rPr>
      </w:pPr>
      <w:r w:rsidRPr="003760E9">
        <w:rPr>
          <w:b/>
          <w:bCs/>
        </w:rPr>
        <w:t>4. Доведение информации или сигналов (распоряжений) оповещения до органов управления, сил и средств гражданской обороны и населения области передаются незамедлительно, с использованием всех имеющихся в распоряжении технических средств связи, каналов связи, сетей связи общего пользования, оповещения с использованием стоек циркулярного вызова, путем дистанционного включения электросирен, уличных громкоговорителей, задействования радиотрансляционной сетей проводного радиовещания.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 xml:space="preserve">5. Глава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сельсовета, получив информацию или сигналы (распоряжения) оповещения, подтверждают их получение, немедленно доводят полученную информацию или сигнал (распоряжения) оповещения  до органов управления (ФКУ «ЦУКС ГУ МЧС России по Курской области»), сил и средств гражданской обороны и населения сельсовета в установленном порядке с последующим докладом соответственно руководителю органа местного самоуправления  района.</w:t>
      </w:r>
    </w:p>
    <w:p w:rsidR="003852BC" w:rsidRPr="003760E9" w:rsidRDefault="006C7D73">
      <w:pPr>
        <w:pStyle w:val="Standard"/>
        <w:autoSpaceDE w:val="0"/>
        <w:ind w:right="-23" w:firstLine="708"/>
        <w:jc w:val="both"/>
        <w:rPr>
          <w:b/>
          <w:bCs/>
        </w:rPr>
      </w:pPr>
      <w:r w:rsidRPr="003760E9">
        <w:rPr>
          <w:b/>
          <w:bCs/>
        </w:rPr>
        <w:t>6. Передача информации и сигналов (распоряжений) оповещения осуществляется в автоматизированном или неавтоматизированном режиме.</w:t>
      </w:r>
    </w:p>
    <w:p w:rsidR="003852BC" w:rsidRPr="003760E9" w:rsidRDefault="006C7D73">
      <w:pPr>
        <w:pStyle w:val="Standard"/>
        <w:autoSpaceDE w:val="0"/>
        <w:ind w:right="-23" w:firstLine="708"/>
        <w:jc w:val="both"/>
        <w:rPr>
          <w:b/>
          <w:bCs/>
        </w:rPr>
      </w:pPr>
      <w:r w:rsidRPr="003760E9">
        <w:rPr>
          <w:b/>
          <w:bCs/>
        </w:rPr>
        <w:t>Основным способом оповещения при работе систем оповещения ГО всех уровней управления является автоматизированный способ.</w:t>
      </w:r>
    </w:p>
    <w:p w:rsidR="003852BC" w:rsidRPr="003760E9" w:rsidRDefault="006C7D73">
      <w:pPr>
        <w:pStyle w:val="Standard"/>
        <w:autoSpaceDE w:val="0"/>
        <w:ind w:right="-23" w:firstLine="708"/>
        <w:jc w:val="both"/>
        <w:rPr>
          <w:b/>
          <w:bCs/>
        </w:rPr>
      </w:pPr>
      <w:r w:rsidRPr="003760E9">
        <w:rPr>
          <w:b/>
          <w:bCs/>
        </w:rPr>
        <w:t xml:space="preserve">При неавтоматизированном способе оповещения доведение сигналов и </w:t>
      </w:r>
      <w:r w:rsidRPr="003760E9">
        <w:rPr>
          <w:b/>
          <w:bCs/>
        </w:rPr>
        <w:lastRenderedPageBreak/>
        <w:t>информации осуществляется с использованием:</w:t>
      </w:r>
    </w:p>
    <w:p w:rsidR="003852BC" w:rsidRPr="003760E9" w:rsidRDefault="006C7D73">
      <w:pPr>
        <w:pStyle w:val="Standard"/>
        <w:autoSpaceDE w:val="0"/>
        <w:ind w:right="-23" w:firstLine="550"/>
        <w:jc w:val="both"/>
        <w:rPr>
          <w:b/>
          <w:bCs/>
        </w:rPr>
      </w:pPr>
      <w:r w:rsidRPr="003760E9">
        <w:rPr>
          <w:b/>
          <w:bCs/>
        </w:rPr>
        <w:t>существующих каналов и линий связи федеральных органов исполнительной власти, сети связи общего пользования без применения специальной аппаратуры оповещения;</w:t>
      </w:r>
    </w:p>
    <w:p w:rsidR="003852BC" w:rsidRPr="003760E9" w:rsidRDefault="006C7D73">
      <w:pPr>
        <w:pStyle w:val="Standard"/>
        <w:autoSpaceDE w:val="0"/>
        <w:ind w:right="-23" w:firstLine="550"/>
        <w:jc w:val="both"/>
        <w:rPr>
          <w:b/>
          <w:bCs/>
        </w:rPr>
      </w:pPr>
      <w:r w:rsidRPr="003760E9">
        <w:rPr>
          <w:b/>
          <w:bCs/>
        </w:rPr>
        <w:t>Системы оповещения ГО всех уровней управления должны обеспечивать как циркулярное, так и выборочное доведение сигналов и информации оповещения до органов управления ГОЧС, служб и сил ГО, населения.</w:t>
      </w:r>
    </w:p>
    <w:p w:rsidR="003852BC" w:rsidRPr="003760E9" w:rsidRDefault="006C7D73">
      <w:pPr>
        <w:pStyle w:val="Standard"/>
        <w:autoSpaceDE w:val="0"/>
        <w:ind w:right="-23" w:firstLine="550"/>
        <w:jc w:val="both"/>
        <w:rPr>
          <w:b/>
          <w:bCs/>
        </w:rPr>
      </w:pPr>
      <w:r w:rsidRPr="003760E9">
        <w:rPr>
          <w:b/>
          <w:bCs/>
        </w:rPr>
        <w:t>7. Основной способ оповещения и информирования населения - передача информации и сигналов оповещения по сетям связи для распространения программ радиовещания.</w:t>
      </w:r>
    </w:p>
    <w:p w:rsidR="003852BC" w:rsidRPr="003760E9" w:rsidRDefault="006C7D73">
      <w:pPr>
        <w:pStyle w:val="Standard"/>
        <w:autoSpaceDE w:val="0"/>
        <w:ind w:right="-23" w:firstLine="550"/>
        <w:jc w:val="both"/>
        <w:rPr>
          <w:b/>
          <w:bCs/>
        </w:rPr>
      </w:pPr>
      <w:r w:rsidRPr="003760E9">
        <w:rPr>
          <w:b/>
          <w:bCs/>
        </w:rPr>
        <w:t>Речевая информация длительностью не более 5 минут передаётся населению с перерывом программ проводного радиовещания с ЕДДС района. Допускается трёхкратное повторение передачи речевой информации.</w:t>
      </w:r>
    </w:p>
    <w:p w:rsidR="003852BC" w:rsidRPr="003760E9" w:rsidRDefault="006C7D73">
      <w:pPr>
        <w:pStyle w:val="Standard"/>
        <w:autoSpaceDE w:val="0"/>
        <w:ind w:right="-23" w:firstLine="550"/>
        <w:jc w:val="both"/>
        <w:rPr>
          <w:b/>
          <w:bCs/>
        </w:rPr>
      </w:pPr>
      <w:r w:rsidRPr="003760E9">
        <w:rPr>
          <w:b/>
          <w:bCs/>
        </w:rPr>
        <w:t>8. Передача информации и сигналов оповещения осуществляется с разрешения руководителей постоянно действующих органов управления РСЧС по сетям связи для распространения программ радиовещания, через радиовещательные передающие станции операторов связи с перерывом вещательных программ для оповещения и информирования населения об опасностях, возникающих при ведении военных действий или вследствие этих действий, с учетом положений статьи 11 Федерального закона от 12.02.1998 г. № 28 «О гражданской обороне».</w:t>
      </w:r>
    </w:p>
    <w:p w:rsidR="003852BC" w:rsidRPr="003760E9" w:rsidRDefault="006C7D73">
      <w:pPr>
        <w:pStyle w:val="Textbody"/>
        <w:spacing w:after="0"/>
        <w:ind w:firstLine="709"/>
        <w:jc w:val="center"/>
        <w:rPr>
          <w:b/>
          <w:bCs/>
        </w:rPr>
      </w:pPr>
      <w:r w:rsidRPr="003760E9">
        <w:rPr>
          <w:b/>
          <w:bCs/>
          <w:lang w:val="en-US"/>
        </w:rPr>
        <w:t>III</w:t>
      </w:r>
      <w:r w:rsidRPr="003760E9">
        <w:rPr>
          <w:b/>
          <w:bCs/>
        </w:rPr>
        <w:t xml:space="preserve">. Руководство организацией оповещения и информирования населения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Обоянского района.</w:t>
      </w:r>
    </w:p>
    <w:p w:rsidR="003852BC" w:rsidRPr="003760E9" w:rsidRDefault="006C7D73">
      <w:pPr>
        <w:pStyle w:val="Textbody"/>
        <w:ind w:right="-2" w:firstLine="720"/>
        <w:jc w:val="both"/>
        <w:rPr>
          <w:b/>
          <w:bCs/>
        </w:rPr>
      </w:pPr>
      <w:r w:rsidRPr="003760E9">
        <w:rPr>
          <w:b/>
          <w:bCs/>
        </w:rPr>
        <w:t>1. Руководство организацией оповещения и информирования населения на территории муниципального  образования осуществляет соответственно Глава сельсовета.</w:t>
      </w:r>
    </w:p>
    <w:p w:rsidR="003852BC" w:rsidRPr="003760E9" w:rsidRDefault="006C7D73">
      <w:pPr>
        <w:pStyle w:val="Standard"/>
        <w:autoSpaceDE w:val="0"/>
        <w:ind w:right="-23" w:firstLine="550"/>
        <w:jc w:val="center"/>
        <w:rPr>
          <w:b/>
          <w:bCs/>
        </w:rPr>
      </w:pPr>
      <w:r w:rsidRPr="003760E9">
        <w:rPr>
          <w:b/>
          <w:bCs/>
          <w:lang w:val="en-US"/>
        </w:rPr>
        <w:t>IV</w:t>
      </w:r>
      <w:r w:rsidRPr="003760E9">
        <w:rPr>
          <w:b/>
          <w:bCs/>
        </w:rPr>
        <w:t xml:space="preserve">. Полномочия органов местного самоуправления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Обоянского района</w:t>
      </w:r>
    </w:p>
    <w:p w:rsidR="003852BC" w:rsidRPr="003760E9" w:rsidRDefault="006C7D73">
      <w:pPr>
        <w:pStyle w:val="Web"/>
        <w:spacing w:before="0" w:after="0"/>
        <w:ind w:firstLine="550"/>
        <w:jc w:val="both"/>
        <w:rPr>
          <w:b/>
          <w:bCs/>
        </w:rPr>
      </w:pPr>
      <w:r w:rsidRPr="003760E9">
        <w:rPr>
          <w:b/>
          <w:bCs/>
        </w:rPr>
        <w:t>1. Органы местного самоуправления самостоятельно:</w:t>
      </w:r>
    </w:p>
    <w:p w:rsidR="003852BC" w:rsidRPr="003760E9" w:rsidRDefault="006C7D73">
      <w:pPr>
        <w:pStyle w:val="Web"/>
        <w:spacing w:before="0" w:after="0"/>
        <w:ind w:firstLine="550"/>
        <w:jc w:val="both"/>
        <w:rPr>
          <w:b/>
          <w:bCs/>
        </w:rPr>
      </w:pPr>
      <w:r w:rsidRPr="003760E9">
        <w:rPr>
          <w:b/>
          <w:bCs/>
        </w:rPr>
        <w:t>создают и поддерживают в состоянии постоянной готовности к использованию муниципальные   системы оповещения населения об опасностях, возникающих при ведении военных действий или вследствие этих действий, при возникновении чрезвычайных ситуаций природного и техногенного характера, защитные  сооружения и другие объекты  гражданской обороны , обеспечивают  своевременное  оповещение  населения,  в том числе  экстренное  оповещение  населения , об опасностях, возникающих при ведении военных действий или вследствие этих действий, а также об угрозе возникновения  или о  возникновении чрезвычайных ситуаций природного и техногенного характера;</w:t>
      </w:r>
    </w:p>
    <w:p w:rsidR="003852BC" w:rsidRPr="003760E9" w:rsidRDefault="006C7D73">
      <w:pPr>
        <w:pStyle w:val="Standard"/>
        <w:shd w:val="clear" w:color="auto" w:fill="FFFFFF"/>
        <w:ind w:firstLine="720"/>
        <w:jc w:val="both"/>
        <w:rPr>
          <w:b/>
          <w:bCs/>
        </w:rPr>
      </w:pPr>
      <w:r w:rsidRPr="003760E9">
        <w:rPr>
          <w:b/>
          <w:bCs/>
        </w:rPr>
        <w:t>предусматривают при формировании проектов соответствующих бюджетов средства на указанные мероприятия;</w:t>
      </w:r>
    </w:p>
    <w:p w:rsidR="003852BC" w:rsidRPr="003760E9" w:rsidRDefault="006C7D73">
      <w:pPr>
        <w:pStyle w:val="ConsPlusTitle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E9">
        <w:rPr>
          <w:rFonts w:ascii="Times New Roman" w:hAnsi="Times New Roman" w:cs="Times New Roman"/>
          <w:sz w:val="24"/>
          <w:szCs w:val="24"/>
        </w:rPr>
        <w:t>поддерживают в состоянии постоянной готовности системы централизованного оповещения населения, осуществляют ее реконструкции и модернизации;</w:t>
      </w:r>
    </w:p>
    <w:p w:rsidR="003852BC" w:rsidRPr="003760E9" w:rsidRDefault="006C7D73">
      <w:pPr>
        <w:pStyle w:val="u"/>
        <w:tabs>
          <w:tab w:val="left" w:pos="1440"/>
        </w:tabs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>устанавливают специализированные технические средства оповещения и информирования населения в местах массового пребывания людей;</w:t>
      </w:r>
    </w:p>
    <w:p w:rsidR="003852BC" w:rsidRPr="003760E9" w:rsidRDefault="006C7D73">
      <w:pPr>
        <w:pStyle w:val="u"/>
        <w:tabs>
          <w:tab w:val="left" w:pos="1440"/>
        </w:tabs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>осуществляют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3852BC" w:rsidRPr="003760E9" w:rsidRDefault="006C7D73">
      <w:pPr>
        <w:pStyle w:val="Standard"/>
        <w:ind w:firstLine="720"/>
        <w:jc w:val="both"/>
        <w:rPr>
          <w:b/>
          <w:bCs/>
        </w:rPr>
      </w:pPr>
      <w:r w:rsidRPr="003760E9">
        <w:rPr>
          <w:b/>
          <w:bCs/>
        </w:rPr>
        <w:t>создают и поддерживают в готовности к использованию запасы мобильных (перевозимых и переносных) технических средств оповещения населения;</w:t>
      </w:r>
    </w:p>
    <w:p w:rsidR="003852BC" w:rsidRPr="003760E9" w:rsidRDefault="006C7D73">
      <w:pPr>
        <w:pStyle w:val="Standard"/>
        <w:ind w:firstLine="720"/>
        <w:jc w:val="both"/>
        <w:rPr>
          <w:b/>
          <w:bCs/>
        </w:rPr>
      </w:pPr>
      <w:r w:rsidRPr="003760E9">
        <w:rPr>
          <w:b/>
          <w:bCs/>
        </w:rPr>
        <w:t xml:space="preserve">осуществляют сбор информации в области гражданской обороны и обмен ею;          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>разрабатывают тексты речевых сообщений для оповещения и информирования населения, и организуют их запись на магнитные и иные носители информации;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 xml:space="preserve">обеспечивают  установку   на объектах   телерадиовещания   специальной  </w:t>
      </w:r>
    </w:p>
    <w:p w:rsidR="003852BC" w:rsidRPr="003760E9" w:rsidRDefault="003852BC">
      <w:pPr>
        <w:pStyle w:val="Standard"/>
        <w:ind w:firstLine="708"/>
        <w:jc w:val="both"/>
        <w:rPr>
          <w:b/>
          <w:bCs/>
        </w:rPr>
      </w:pPr>
    </w:p>
    <w:p w:rsidR="003852BC" w:rsidRPr="003760E9" w:rsidRDefault="006C7D73">
      <w:pPr>
        <w:pStyle w:val="Standard"/>
        <w:jc w:val="both"/>
        <w:rPr>
          <w:b/>
          <w:bCs/>
        </w:rPr>
      </w:pPr>
      <w:r w:rsidRPr="003760E9">
        <w:rPr>
          <w:b/>
          <w:bCs/>
        </w:rPr>
        <w:t>аппаратуры  для ввода сигналов оповещения и речевой информации в программы  вещания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>организуют и осуществляют подготовку оперативных дежурных персонала по передаче сигналов оповещения и речевой информации в мирное и военное время;</w:t>
      </w:r>
    </w:p>
    <w:p w:rsidR="003852BC" w:rsidRPr="003760E9" w:rsidRDefault="006C7D73">
      <w:pPr>
        <w:pStyle w:val="Standard"/>
        <w:ind w:firstLine="708"/>
        <w:jc w:val="both"/>
        <w:rPr>
          <w:b/>
          <w:bCs/>
        </w:rPr>
      </w:pPr>
      <w:r w:rsidRPr="003760E9">
        <w:rPr>
          <w:b/>
          <w:bCs/>
        </w:rPr>
        <w:t>разрабатывают совместно с организациями связи, операторами связи  порядок взаимодействия дежурных (дежурно-диспетчерских) служб при передаче сигналов оповещения и речевой информации.</w:t>
      </w:r>
    </w:p>
    <w:p w:rsidR="003852BC" w:rsidRPr="003760E9" w:rsidRDefault="006C7D73">
      <w:pPr>
        <w:pStyle w:val="Standard"/>
        <w:ind w:right="-49" w:firstLine="708"/>
        <w:jc w:val="center"/>
        <w:rPr>
          <w:b/>
          <w:bCs/>
        </w:rPr>
      </w:pPr>
      <w:r w:rsidRPr="003760E9">
        <w:rPr>
          <w:b/>
          <w:bCs/>
        </w:rPr>
        <w:t xml:space="preserve">V. Полномочия  организаций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Обоянского района, ЛТУ «г.Обоянь» Курского филиала ОАО «Ростелеком» МЦТЭТ г. Суджи</w:t>
      </w:r>
    </w:p>
    <w:p w:rsidR="003852BC" w:rsidRPr="003760E9" w:rsidRDefault="006C7D73">
      <w:pPr>
        <w:pStyle w:val="Standard"/>
        <w:ind w:right="-49" w:firstLine="708"/>
        <w:jc w:val="both"/>
        <w:rPr>
          <w:b/>
          <w:bCs/>
        </w:rPr>
      </w:pPr>
      <w:r w:rsidRPr="003760E9">
        <w:rPr>
          <w:b/>
          <w:bCs/>
        </w:rPr>
        <w:t xml:space="preserve">1. Организации </w:t>
      </w:r>
      <w:r w:rsidR="00FD75D2">
        <w:rPr>
          <w:b/>
          <w:bCs/>
        </w:rPr>
        <w:t>Гридасовского</w:t>
      </w:r>
      <w:r w:rsidRPr="003760E9">
        <w:rPr>
          <w:b/>
          <w:bCs/>
        </w:rPr>
        <w:t xml:space="preserve"> сельсовета Обоянского района:</w:t>
      </w:r>
    </w:p>
    <w:p w:rsidR="003852BC" w:rsidRPr="003760E9" w:rsidRDefault="006C7D73">
      <w:pPr>
        <w:pStyle w:val="Standard"/>
        <w:autoSpaceDE w:val="0"/>
        <w:ind w:firstLine="540"/>
        <w:jc w:val="both"/>
        <w:rPr>
          <w:b/>
          <w:bCs/>
        </w:rPr>
      </w:pPr>
      <w:r w:rsidRPr="003760E9">
        <w:rPr>
          <w:b/>
          <w:bCs/>
        </w:rPr>
        <w:t>создают и поддерживают в состоянии постоянной готовности объектовые системы оповещения в установленном порядке;</w:t>
      </w:r>
    </w:p>
    <w:p w:rsidR="003852BC" w:rsidRPr="003760E9" w:rsidRDefault="006C7D73">
      <w:pPr>
        <w:pStyle w:val="Standard"/>
        <w:autoSpaceDE w:val="0"/>
        <w:ind w:firstLine="540"/>
        <w:jc w:val="both"/>
        <w:rPr>
          <w:b/>
          <w:bCs/>
        </w:rPr>
      </w:pPr>
      <w:r w:rsidRPr="003760E9">
        <w:rPr>
          <w:b/>
          <w:bCs/>
        </w:rPr>
        <w:t>устанавливают специализированные технические средства оповещения и информирования населения в местах массового пребывания людей;</w:t>
      </w:r>
    </w:p>
    <w:p w:rsidR="003852BC" w:rsidRPr="003760E9" w:rsidRDefault="006C7D73">
      <w:pPr>
        <w:pStyle w:val="Web"/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>осуществляют комплексное использование средств единой сети электросвязи Российской Федерации, сетей и  других технических средств передачи информации;</w:t>
      </w:r>
    </w:p>
    <w:p w:rsidR="003852BC" w:rsidRPr="003760E9" w:rsidRDefault="006C7D73">
      <w:pPr>
        <w:pStyle w:val="Web"/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>разрабатывают инструкции для личного состава дежурной службы по организации оповещения и информирования населения, проживающего вблизи объекта;</w:t>
      </w:r>
    </w:p>
    <w:p w:rsidR="003852BC" w:rsidRPr="003760E9" w:rsidRDefault="006C7D73">
      <w:pPr>
        <w:pStyle w:val="Web"/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 xml:space="preserve"> организуют подготовку дежурного персонала, работников (сотрудников) к действиям по сигналам оповещения и информирования.</w:t>
      </w:r>
    </w:p>
    <w:p w:rsidR="003852BC" w:rsidRPr="003760E9" w:rsidRDefault="006C7D73">
      <w:pPr>
        <w:pStyle w:val="Web"/>
        <w:spacing w:before="0" w:after="0"/>
        <w:ind w:firstLine="708"/>
        <w:rPr>
          <w:b/>
          <w:bCs/>
        </w:rPr>
      </w:pPr>
      <w:r w:rsidRPr="003760E9">
        <w:rPr>
          <w:b/>
          <w:bCs/>
        </w:rPr>
        <w:t>осуществляют сбор информации в области гражданской обороны и обмен ею.</w:t>
      </w:r>
    </w:p>
    <w:p w:rsidR="003852BC" w:rsidRPr="003760E9" w:rsidRDefault="006C7D73">
      <w:pPr>
        <w:pStyle w:val="Web"/>
        <w:spacing w:before="0" w:after="0"/>
        <w:ind w:firstLine="708"/>
        <w:rPr>
          <w:b/>
          <w:bCs/>
        </w:rPr>
      </w:pPr>
      <w:r w:rsidRPr="003760E9">
        <w:rPr>
          <w:b/>
          <w:bCs/>
        </w:rPr>
        <w:t>2. ЛТУ «г.Обоянь» Курского филиала ОАО «Ростелеком» МЦТЭТ г. Суджи:</w:t>
      </w:r>
    </w:p>
    <w:p w:rsidR="003852BC" w:rsidRPr="003760E9" w:rsidRDefault="006C7D73">
      <w:pPr>
        <w:pStyle w:val="Web"/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>обеспечивает техническую готовность аппаратуры оповещения, технических средств связи, каналов связи, используемых в РАСЦО Курской области к передаче сигналов оповещения и речевой информации;</w:t>
      </w:r>
    </w:p>
    <w:p w:rsidR="003852BC" w:rsidRPr="003760E9" w:rsidRDefault="006C7D73">
      <w:pPr>
        <w:pStyle w:val="Web"/>
        <w:spacing w:before="0" w:after="0"/>
        <w:ind w:firstLine="708"/>
        <w:jc w:val="both"/>
        <w:rPr>
          <w:b/>
          <w:bCs/>
        </w:rPr>
      </w:pPr>
      <w:r w:rsidRPr="003760E9">
        <w:rPr>
          <w:b/>
          <w:bCs/>
        </w:rPr>
        <w:t>организует и проводит своевременное техническое обслуживание и текущий ремонт аппаратуры оповещения;</w:t>
      </w:r>
    </w:p>
    <w:p w:rsidR="003852BC" w:rsidRPr="003760E9" w:rsidRDefault="006C7D73">
      <w:pPr>
        <w:pStyle w:val="Web"/>
        <w:spacing w:before="0" w:after="0"/>
        <w:ind w:firstLine="709"/>
        <w:jc w:val="both"/>
        <w:rPr>
          <w:b/>
          <w:bCs/>
        </w:rPr>
      </w:pPr>
      <w:r w:rsidRPr="003760E9">
        <w:rPr>
          <w:b/>
          <w:bCs/>
        </w:rPr>
        <w:t>по заявкам органов местного самоуправления в установленном порядке предоставляет средства связи, соединительные линии и каналы связи для организации оповещения и информирования населения;</w:t>
      </w:r>
    </w:p>
    <w:p w:rsidR="003852BC" w:rsidRPr="003760E9" w:rsidRDefault="006C7D73">
      <w:pPr>
        <w:pStyle w:val="Web"/>
        <w:spacing w:before="0" w:after="0"/>
        <w:ind w:firstLine="708"/>
        <w:jc w:val="both"/>
        <w:rPr>
          <w:b/>
          <w:bCs/>
        </w:rPr>
      </w:pPr>
      <w:r w:rsidRPr="003760E9">
        <w:rPr>
          <w:b/>
          <w:bCs/>
        </w:rPr>
        <w:t>предусматривает выделение необходимого количества специалистов для организации работ по установке уличных громкоговорителей при проведении мероприятий гражданской обороны, угрозе и возникновении чрезвычайных ситуаций природного и техногенного характера.</w:t>
      </w:r>
    </w:p>
    <w:p w:rsidR="003852BC" w:rsidRPr="003760E9" w:rsidRDefault="006C7D73">
      <w:pPr>
        <w:pStyle w:val="Standard"/>
        <w:autoSpaceDE w:val="0"/>
        <w:ind w:firstLine="540"/>
        <w:jc w:val="both"/>
        <w:rPr>
          <w:b/>
          <w:bCs/>
        </w:rPr>
      </w:pPr>
      <w:r w:rsidRPr="003760E9">
        <w:rPr>
          <w:b/>
          <w:bCs/>
        </w:rPr>
        <w:t>V</w:t>
      </w:r>
      <w:r w:rsidRPr="003760E9">
        <w:rPr>
          <w:b/>
          <w:bCs/>
          <w:lang w:val="en-US"/>
        </w:rPr>
        <w:t>I</w:t>
      </w:r>
      <w:r w:rsidRPr="003760E9">
        <w:rPr>
          <w:b/>
          <w:bCs/>
        </w:rPr>
        <w:t>. Порядок финансирования системы оповещения гражданской обороны</w:t>
      </w:r>
    </w:p>
    <w:p w:rsidR="003852BC" w:rsidRPr="003760E9" w:rsidRDefault="006C7D73">
      <w:pPr>
        <w:pStyle w:val="Standard"/>
        <w:ind w:firstLine="709"/>
        <w:jc w:val="both"/>
        <w:rPr>
          <w:b/>
          <w:bCs/>
        </w:rPr>
      </w:pPr>
      <w:r w:rsidRPr="003760E9">
        <w:rPr>
          <w:b/>
          <w:bCs/>
        </w:rPr>
        <w:t>1.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p w:rsidR="003852BC" w:rsidRPr="003760E9" w:rsidRDefault="006C7D73">
      <w:pPr>
        <w:pStyle w:val="Standard"/>
        <w:ind w:firstLine="709"/>
        <w:jc w:val="both"/>
        <w:rPr>
          <w:b/>
          <w:bCs/>
        </w:rPr>
      </w:pPr>
      <w:r w:rsidRPr="003760E9">
        <w:rPr>
          <w:b/>
          <w:bCs/>
        </w:rPr>
        <w:t>2. Обеспечение мероприятий по гражданской обороне, проводимых организациями, осуществляется за счет средств организаций.</w:t>
      </w:r>
    </w:p>
    <w:p w:rsidR="003852BC" w:rsidRPr="003760E9" w:rsidRDefault="003852BC">
      <w:pPr>
        <w:pStyle w:val="Standard"/>
        <w:tabs>
          <w:tab w:val="left" w:pos="5885"/>
        </w:tabs>
        <w:autoSpaceDE w:val="0"/>
        <w:ind w:firstLine="540"/>
        <w:jc w:val="both"/>
        <w:rPr>
          <w:b/>
          <w:bCs/>
        </w:rPr>
      </w:pPr>
    </w:p>
    <w:p w:rsidR="003852BC" w:rsidRPr="003760E9" w:rsidRDefault="003852BC">
      <w:pPr>
        <w:pStyle w:val="Standard"/>
        <w:tabs>
          <w:tab w:val="left" w:pos="5885"/>
        </w:tabs>
        <w:autoSpaceDE w:val="0"/>
        <w:ind w:firstLine="540"/>
        <w:jc w:val="both"/>
        <w:rPr>
          <w:b/>
          <w:bCs/>
        </w:rPr>
      </w:pPr>
    </w:p>
    <w:bookmarkEnd w:id="0"/>
    <w:p w:rsidR="003852BC" w:rsidRPr="003760E9" w:rsidRDefault="003852BC">
      <w:pPr>
        <w:pStyle w:val="Standard"/>
        <w:spacing w:before="120"/>
        <w:ind w:firstLine="720"/>
        <w:jc w:val="both"/>
        <w:rPr>
          <w:rFonts w:ascii="Arial" w:hAnsi="Arial" w:cs="Arial"/>
          <w:b/>
          <w:bCs/>
        </w:rPr>
      </w:pPr>
    </w:p>
    <w:sectPr w:rsidR="003852BC" w:rsidRPr="003760E9" w:rsidSect="00A4664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6C" w:rsidRDefault="00A8606C">
      <w:r>
        <w:separator/>
      </w:r>
    </w:p>
  </w:endnote>
  <w:endnote w:type="continuationSeparator" w:id="0">
    <w:p w:rsidR="00A8606C" w:rsidRDefault="00A8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6C" w:rsidRDefault="00A8606C">
      <w:r>
        <w:rPr>
          <w:color w:val="000000"/>
        </w:rPr>
        <w:separator/>
      </w:r>
    </w:p>
  </w:footnote>
  <w:footnote w:type="continuationSeparator" w:id="0">
    <w:p w:rsidR="00A8606C" w:rsidRDefault="00A86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2BC"/>
    <w:rsid w:val="001E0A5E"/>
    <w:rsid w:val="002233FD"/>
    <w:rsid w:val="003760E9"/>
    <w:rsid w:val="003852BC"/>
    <w:rsid w:val="0046093B"/>
    <w:rsid w:val="00492B14"/>
    <w:rsid w:val="006C7D73"/>
    <w:rsid w:val="007717E6"/>
    <w:rsid w:val="00861055"/>
    <w:rsid w:val="00A46643"/>
    <w:rsid w:val="00A8606C"/>
    <w:rsid w:val="00BD4E0A"/>
    <w:rsid w:val="00DE3534"/>
    <w:rsid w:val="00FD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6643"/>
  </w:style>
  <w:style w:type="paragraph" w:styleId="a3">
    <w:name w:val="Title"/>
    <w:basedOn w:val="Standard"/>
    <w:next w:val="Textbody"/>
    <w:rsid w:val="00A466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46643"/>
    <w:pPr>
      <w:spacing w:after="120"/>
    </w:pPr>
  </w:style>
  <w:style w:type="paragraph" w:styleId="a4">
    <w:name w:val="Subtitle"/>
    <w:basedOn w:val="a3"/>
    <w:next w:val="Textbody"/>
    <w:rsid w:val="00A46643"/>
    <w:pPr>
      <w:jc w:val="center"/>
    </w:pPr>
    <w:rPr>
      <w:i/>
      <w:iCs/>
    </w:rPr>
  </w:style>
  <w:style w:type="paragraph" w:styleId="a5">
    <w:name w:val="List"/>
    <w:basedOn w:val="Textbody"/>
    <w:rsid w:val="00A46643"/>
  </w:style>
  <w:style w:type="paragraph" w:styleId="a6">
    <w:name w:val="caption"/>
    <w:basedOn w:val="Standard"/>
    <w:rsid w:val="00A466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643"/>
    <w:pPr>
      <w:suppressLineNumbers/>
    </w:pPr>
  </w:style>
  <w:style w:type="paragraph" w:customStyle="1" w:styleId="ConsNonformat">
    <w:name w:val="ConsNonformat"/>
    <w:rsid w:val="00A46643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Web">
    <w:name w:val="Обычный (Web)"/>
    <w:basedOn w:val="Standard"/>
    <w:rsid w:val="00A46643"/>
    <w:pPr>
      <w:spacing w:before="100" w:after="100"/>
    </w:pPr>
  </w:style>
  <w:style w:type="paragraph" w:customStyle="1" w:styleId="ConsPlusTitle">
    <w:name w:val="ConsPlusTitle"/>
    <w:rsid w:val="00A46643"/>
    <w:pPr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customStyle="1" w:styleId="u">
    <w:name w:val="u"/>
    <w:basedOn w:val="Standard"/>
    <w:rsid w:val="00A46643"/>
    <w:pPr>
      <w:spacing w:before="100" w:after="100"/>
    </w:pPr>
  </w:style>
  <w:style w:type="character" w:customStyle="1" w:styleId="NumberingSymbols">
    <w:name w:val="Numbering Symbols"/>
    <w:rsid w:val="00A46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Web">
    <w:name w:val="Обычный (Web)"/>
    <w:basedOn w:val="Standard"/>
    <w:pPr>
      <w:spacing w:before="100" w:after="100"/>
    </w:pPr>
  </w:style>
  <w:style w:type="paragraph" w:customStyle="1" w:styleId="ConsPlusTitle">
    <w:name w:val="ConsPlusTitle"/>
    <w:pPr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customStyle="1" w:styleId="u">
    <w:name w:val="u"/>
    <w:basedOn w:val="Standard"/>
    <w:pPr>
      <w:spacing w:before="100" w:after="100"/>
    </w:p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Addm</dc:creator>
  <cp:lastModifiedBy>ГРИДАСОВСКИЙ С СОВЕТ</cp:lastModifiedBy>
  <cp:revision>9</cp:revision>
  <cp:lastPrinted>2014-03-26T11:12:00Z</cp:lastPrinted>
  <dcterms:created xsi:type="dcterms:W3CDTF">2013-12-09T20:48:00Z</dcterms:created>
  <dcterms:modified xsi:type="dcterms:W3CDTF">2014-03-26T11:12:00Z</dcterms:modified>
</cp:coreProperties>
</file>