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CE" w:rsidRPr="008A29CE" w:rsidRDefault="008A29CE" w:rsidP="00A37BE0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  <w:r w:rsidRPr="008A29CE">
        <w:rPr>
          <w:color w:val="22272F"/>
          <w:sz w:val="28"/>
          <w:szCs w:val="28"/>
        </w:rPr>
        <w:t>Налоговый учет</w:t>
      </w:r>
      <w:r w:rsidR="00A37BE0">
        <w:rPr>
          <w:color w:val="22272F"/>
          <w:sz w:val="28"/>
          <w:szCs w:val="28"/>
        </w:rPr>
        <w:t xml:space="preserve"> </w:t>
      </w:r>
      <w:r w:rsidR="00A37BE0" w:rsidRPr="008A29CE">
        <w:rPr>
          <w:color w:val="22272F"/>
          <w:sz w:val="28"/>
          <w:szCs w:val="28"/>
        </w:rPr>
        <w:t>имущества, являющегося предметом</w:t>
      </w:r>
      <w:r w:rsidR="00735209">
        <w:rPr>
          <w:color w:val="22272F"/>
          <w:sz w:val="28"/>
          <w:szCs w:val="28"/>
        </w:rPr>
        <w:t xml:space="preserve"> </w:t>
      </w:r>
      <w:r w:rsidR="00735209" w:rsidRPr="008A29CE">
        <w:rPr>
          <w:color w:val="22272F"/>
          <w:sz w:val="28"/>
          <w:szCs w:val="28"/>
        </w:rPr>
        <w:t>лизинга</w:t>
      </w:r>
      <w:bookmarkStart w:id="0" w:name="_GoBack"/>
      <w:bookmarkEnd w:id="0"/>
      <w:r w:rsidR="00A37BE0">
        <w:rPr>
          <w:color w:val="22272F"/>
          <w:sz w:val="28"/>
          <w:szCs w:val="28"/>
        </w:rPr>
        <w:t>.</w:t>
      </w:r>
    </w:p>
    <w:p w:rsidR="008A29CE" w:rsidRPr="008A29CE" w:rsidRDefault="008A29CE" w:rsidP="008A29C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8A29CE">
        <w:rPr>
          <w:color w:val="22272F"/>
          <w:sz w:val="28"/>
          <w:szCs w:val="28"/>
        </w:rPr>
        <w:t>Лизингополучатель, принявший на себя по договору лизинга обязанность учитывать автомобиль на своем балансе, должен принять предмет лизинга к учету в составе амортизируемого имущества.</w:t>
      </w:r>
    </w:p>
    <w:p w:rsidR="008A29CE" w:rsidRPr="008A29CE" w:rsidRDefault="008A29CE" w:rsidP="008A29C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8A29CE">
        <w:rPr>
          <w:color w:val="22272F"/>
          <w:sz w:val="28"/>
          <w:szCs w:val="28"/>
        </w:rPr>
        <w:t xml:space="preserve">В соответствии с </w:t>
      </w:r>
      <w:r w:rsidRPr="008A29CE">
        <w:rPr>
          <w:color w:val="22272F"/>
          <w:sz w:val="28"/>
          <w:szCs w:val="28"/>
        </w:rPr>
        <w:t> </w:t>
      </w:r>
      <w:hyperlink r:id="rId4" w:anchor="/document/10900200/entry/25701" w:history="1">
        <w:r w:rsidRPr="008A29CE">
          <w:rPr>
            <w:rStyle w:val="a3"/>
            <w:color w:val="734C9B"/>
            <w:sz w:val="28"/>
            <w:szCs w:val="28"/>
            <w:u w:val="none"/>
          </w:rPr>
          <w:t>п. 1 ст. 257</w:t>
        </w:r>
      </w:hyperlink>
      <w:r w:rsidRPr="008A29CE">
        <w:rPr>
          <w:color w:val="22272F"/>
          <w:sz w:val="28"/>
          <w:szCs w:val="28"/>
        </w:rPr>
        <w:t> НК РФ первоначальной стоимостью имущества, являющегося предметом лизинга, признается сумма расходов лизингодателя на его приобретение, сооружение, доставку, изготовление и доведение до состояния, в котором оно пригодно для использования, за исключением сумм налогов, подлежащих вычету или учитываемых в составе расходов в соответствии с НК РФ. В таком порядке формируется стоимость лизингового имущества для целей налогообложения независимо от того, у какой стороны оно включается в состав амортизируемого имущества.</w:t>
      </w:r>
    </w:p>
    <w:p w:rsidR="008A29CE" w:rsidRPr="008A29CE" w:rsidRDefault="008A29CE" w:rsidP="008A29C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8A29CE">
        <w:rPr>
          <w:color w:val="22272F"/>
          <w:sz w:val="28"/>
          <w:szCs w:val="28"/>
        </w:rPr>
        <w:t>Таким образом</w:t>
      </w:r>
      <w:r w:rsidRPr="008A29CE">
        <w:rPr>
          <w:color w:val="22272F"/>
          <w:sz w:val="28"/>
          <w:szCs w:val="28"/>
        </w:rPr>
        <w:t xml:space="preserve">, лизингополучателю необходимо иметь сведения о первоначальной стоимости предмета лизинга, предоставленные лизингодателем, </w:t>
      </w:r>
      <w:r w:rsidRPr="008A29CE">
        <w:rPr>
          <w:color w:val="22272F"/>
          <w:sz w:val="28"/>
          <w:szCs w:val="28"/>
        </w:rPr>
        <w:t>а именно</w:t>
      </w:r>
      <w:r w:rsidRPr="008A29CE">
        <w:rPr>
          <w:color w:val="22272F"/>
          <w:sz w:val="28"/>
          <w:szCs w:val="28"/>
        </w:rPr>
        <w:t xml:space="preserve"> данные о сумме фактических затрат лизингодателя на его приобретение (</w:t>
      </w:r>
      <w:r w:rsidRPr="008A29CE">
        <w:rPr>
          <w:color w:val="22272F"/>
          <w:sz w:val="28"/>
          <w:szCs w:val="28"/>
        </w:rPr>
        <w:t xml:space="preserve">подробнее </w:t>
      </w:r>
      <w:r w:rsidRPr="008A29CE">
        <w:rPr>
          <w:color w:val="22272F"/>
          <w:sz w:val="28"/>
          <w:szCs w:val="28"/>
        </w:rPr>
        <w:t>письма Минфина России от 30.07.2004 N 03-03-08/117 и </w:t>
      </w:r>
      <w:hyperlink r:id="rId5" w:anchor="/document/12145783/entry/0" w:history="1">
        <w:r w:rsidRPr="008A29CE">
          <w:rPr>
            <w:rStyle w:val="a3"/>
            <w:color w:val="734C9B"/>
            <w:sz w:val="28"/>
            <w:szCs w:val="28"/>
            <w:u w:val="none"/>
          </w:rPr>
          <w:t>от 13.03.2006 N 03-03-04/1/215</w:t>
        </w:r>
      </w:hyperlink>
      <w:r w:rsidRPr="008A29CE">
        <w:rPr>
          <w:color w:val="22272F"/>
          <w:sz w:val="28"/>
          <w:szCs w:val="28"/>
        </w:rPr>
        <w:t>).</w:t>
      </w:r>
    </w:p>
    <w:p w:rsidR="008A29CE" w:rsidRPr="008A29CE" w:rsidRDefault="008A29CE" w:rsidP="008A29C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8A29CE">
        <w:rPr>
          <w:color w:val="22272F"/>
          <w:sz w:val="28"/>
          <w:szCs w:val="28"/>
        </w:rPr>
        <w:t xml:space="preserve">То есть </w:t>
      </w:r>
      <w:r w:rsidRPr="008A29CE">
        <w:rPr>
          <w:color w:val="22272F"/>
          <w:sz w:val="28"/>
          <w:szCs w:val="28"/>
        </w:rPr>
        <w:t>расходы лизингополучателя, связанные с доставкой основного средства, полученного по договору лизинга, его доведением до рабочего состояния и т.п., не учитываются в первоначальной стоимости этого основного средства.</w:t>
      </w:r>
    </w:p>
    <w:p w:rsidR="008A29CE" w:rsidRPr="008A29CE" w:rsidRDefault="008A29CE" w:rsidP="008A29C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8A29CE">
        <w:rPr>
          <w:color w:val="22272F"/>
          <w:sz w:val="28"/>
          <w:szCs w:val="28"/>
        </w:rPr>
        <w:t>Аналогичной</w:t>
      </w:r>
      <w:r w:rsidRPr="008A29CE">
        <w:rPr>
          <w:color w:val="22272F"/>
          <w:sz w:val="28"/>
          <w:szCs w:val="28"/>
        </w:rPr>
        <w:t xml:space="preserve"> точки зрения придерживаются и арбитражные суды (постановления ФАС Северо-Западного округа </w:t>
      </w:r>
      <w:hyperlink r:id="rId6" w:anchor="/document/36306089/entry/0" w:history="1">
        <w:r w:rsidRPr="008A29CE">
          <w:rPr>
            <w:rStyle w:val="a3"/>
            <w:color w:val="734C9B"/>
            <w:sz w:val="28"/>
            <w:szCs w:val="28"/>
            <w:u w:val="none"/>
          </w:rPr>
          <w:t>от 02.10.2009 N А56-41978/2008</w:t>
        </w:r>
      </w:hyperlink>
      <w:r w:rsidRPr="008A29CE">
        <w:rPr>
          <w:color w:val="22272F"/>
          <w:sz w:val="28"/>
          <w:szCs w:val="28"/>
        </w:rPr>
        <w:t> и ФАС Уральского округа </w:t>
      </w:r>
      <w:hyperlink r:id="rId7" w:anchor="/document/35121557/entry/0" w:history="1">
        <w:r w:rsidRPr="008A29CE">
          <w:rPr>
            <w:rStyle w:val="a3"/>
            <w:color w:val="734C9B"/>
            <w:sz w:val="28"/>
            <w:szCs w:val="28"/>
            <w:u w:val="none"/>
          </w:rPr>
          <w:t>от 16.10.2008 N Ф09-7442/08-С3</w:t>
        </w:r>
      </w:hyperlink>
      <w:r w:rsidRPr="008A29CE">
        <w:rPr>
          <w:color w:val="22272F"/>
          <w:sz w:val="28"/>
          <w:szCs w:val="28"/>
        </w:rPr>
        <w:t>).</w:t>
      </w:r>
    </w:p>
    <w:p w:rsidR="008A29CE" w:rsidRDefault="008A29CE" w:rsidP="008A29C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8A29CE">
        <w:rPr>
          <w:color w:val="22272F"/>
          <w:sz w:val="28"/>
          <w:szCs w:val="28"/>
        </w:rPr>
        <w:t xml:space="preserve">Минфин России поддержал данную </w:t>
      </w:r>
      <w:r w:rsidRPr="008A29CE">
        <w:rPr>
          <w:color w:val="22272F"/>
          <w:sz w:val="28"/>
          <w:szCs w:val="28"/>
        </w:rPr>
        <w:t>позицию</w:t>
      </w:r>
      <w:r w:rsidRPr="008A29CE">
        <w:rPr>
          <w:color w:val="22272F"/>
          <w:sz w:val="28"/>
          <w:szCs w:val="28"/>
        </w:rPr>
        <w:t xml:space="preserve"> в письмах </w:t>
      </w:r>
      <w:hyperlink r:id="rId8" w:anchor="/document/70208046/entry/0" w:history="1">
        <w:r w:rsidRPr="008A29CE">
          <w:rPr>
            <w:rStyle w:val="a3"/>
            <w:color w:val="734C9B"/>
            <w:sz w:val="28"/>
            <w:szCs w:val="28"/>
            <w:u w:val="none"/>
          </w:rPr>
          <w:t>от 27.07.2012 N 03-03-06/1/363</w:t>
        </w:r>
      </w:hyperlink>
      <w:r w:rsidRPr="008A29CE">
        <w:rPr>
          <w:color w:val="22272F"/>
          <w:sz w:val="28"/>
          <w:szCs w:val="28"/>
        </w:rPr>
        <w:t> и </w:t>
      </w:r>
      <w:hyperlink r:id="rId9" w:anchor="/document/70135870/entry/0" w:history="1">
        <w:r w:rsidRPr="008A29CE">
          <w:rPr>
            <w:rStyle w:val="a3"/>
            <w:color w:val="734C9B"/>
            <w:sz w:val="28"/>
            <w:szCs w:val="28"/>
            <w:u w:val="none"/>
          </w:rPr>
          <w:t>от 03.02.2012 N 03-03-06/1/64</w:t>
        </w:r>
      </w:hyperlink>
      <w:r w:rsidR="00342C5D">
        <w:rPr>
          <w:color w:val="22272F"/>
          <w:sz w:val="28"/>
          <w:szCs w:val="28"/>
        </w:rPr>
        <w:t>.</w:t>
      </w:r>
    </w:p>
    <w:p w:rsidR="00342C5D" w:rsidRDefault="00342C5D" w:rsidP="008A29C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</w:p>
    <w:p w:rsidR="00342C5D" w:rsidRPr="008A29CE" w:rsidRDefault="00342C5D" w:rsidP="008A29C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Помощник прокурора района</w:t>
      </w:r>
      <w:r>
        <w:rPr>
          <w:color w:val="22272F"/>
          <w:sz w:val="28"/>
          <w:szCs w:val="28"/>
        </w:rPr>
        <w:tab/>
      </w:r>
      <w:r>
        <w:rPr>
          <w:color w:val="22272F"/>
          <w:sz w:val="28"/>
          <w:szCs w:val="28"/>
        </w:rPr>
        <w:tab/>
      </w:r>
      <w:r>
        <w:rPr>
          <w:color w:val="22272F"/>
          <w:sz w:val="28"/>
          <w:szCs w:val="28"/>
        </w:rPr>
        <w:tab/>
      </w:r>
      <w:r>
        <w:rPr>
          <w:color w:val="22272F"/>
          <w:sz w:val="28"/>
          <w:szCs w:val="28"/>
        </w:rPr>
        <w:tab/>
      </w:r>
      <w:r>
        <w:rPr>
          <w:color w:val="22272F"/>
          <w:sz w:val="28"/>
          <w:szCs w:val="28"/>
        </w:rPr>
        <w:tab/>
      </w:r>
      <w:r>
        <w:rPr>
          <w:color w:val="22272F"/>
          <w:sz w:val="28"/>
          <w:szCs w:val="28"/>
        </w:rPr>
        <w:tab/>
        <w:t>Е.А. Андрюхин</w:t>
      </w:r>
    </w:p>
    <w:p w:rsidR="006511D3" w:rsidRDefault="006511D3"/>
    <w:sectPr w:rsidR="0065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CE"/>
    <w:rsid w:val="00342C5D"/>
    <w:rsid w:val="006511D3"/>
    <w:rsid w:val="00735209"/>
    <w:rsid w:val="008A29CE"/>
    <w:rsid w:val="00A3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70D0"/>
  <w15:chartTrackingRefBased/>
  <w15:docId w15:val="{DC4ACC87-2FE7-4DDD-B78F-9670CCDE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A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A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A29CE"/>
    <w:rPr>
      <w:color w:val="0000FF"/>
      <w:u w:val="single"/>
    </w:rPr>
  </w:style>
  <w:style w:type="character" w:customStyle="1" w:styleId="s10">
    <w:name w:val="s_10"/>
    <w:basedOn w:val="a0"/>
    <w:rsid w:val="008A2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-01.op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arant-01.op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rant-01.op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arant-01.op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garant-01.op.ru/" TargetMode="External"/><Relationship Id="rId9" Type="http://schemas.openxmlformats.org/officeDocument/2006/relationships/hyperlink" Target="http://garant-01.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Андрюхин Евгений Александрович</dc:creator>
  <cp:keywords/>
  <dc:description/>
  <cp:lastModifiedBy>Андрюхин Евгений Александрович</cp:lastModifiedBy>
  <cp:revision>2</cp:revision>
  <dcterms:created xsi:type="dcterms:W3CDTF">2019-09-09T12:40:00Z</dcterms:created>
  <dcterms:modified xsi:type="dcterms:W3CDTF">2019-09-09T15:11:00Z</dcterms:modified>
</cp:coreProperties>
</file>