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shd w:val="clear" w:color="auto" w:fill="F5F6F8"/>
        <w:tblCellMar>
          <w:left w:w="0" w:type="dxa"/>
          <w:right w:w="0" w:type="dxa"/>
        </w:tblCellMar>
        <w:tblLook w:val="04A0"/>
      </w:tblPr>
      <w:tblGrid>
        <w:gridCol w:w="13326"/>
      </w:tblGrid>
      <w:tr w:rsidR="009E6821" w:rsidRPr="00A22B54" w:rsidTr="003E5272">
        <w:tc>
          <w:tcPr>
            <w:tcW w:w="0" w:type="auto"/>
            <w:shd w:val="clear" w:color="auto" w:fill="F5F6F8"/>
            <w:vAlign w:val="center"/>
            <w:hideMark/>
          </w:tcPr>
          <w:p w:rsidR="009E6821" w:rsidRPr="00A22B54" w:rsidRDefault="009E6821" w:rsidP="00942B1F">
            <w:pPr>
              <w:spacing w:before="134" w:after="134" w:line="298" w:lineRule="atLeast"/>
              <w:jc w:val="center"/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</w:pPr>
            <w:r w:rsidRPr="00A22B54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</w:rPr>
              <w:t>1.</w:t>
            </w:r>
            <w:r w:rsidR="00942B1F">
              <w:rPr>
                <w:rFonts w:ascii="Georgia" w:eastAsia="Times New Roman" w:hAnsi="Georgia" w:cs="Times New Roman"/>
                <w:b/>
                <w:bCs/>
                <w:color w:val="000000"/>
                <w:sz w:val="21"/>
              </w:rPr>
              <w:t>ОБОЯНСКИЙ АГРАРНО-ТЕХНИЧЕКИЙ ТЕХНИКУМ</w:t>
            </w:r>
          </w:p>
          <w:tbl>
            <w:tblPr>
              <w:tblpPr w:leftFromText="45" w:rightFromText="45" w:vertAnchor="text"/>
              <w:tblW w:w="1332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4"/>
              <w:gridCol w:w="1601"/>
              <w:gridCol w:w="3988"/>
              <w:gridCol w:w="1600"/>
              <w:gridCol w:w="1677"/>
              <w:gridCol w:w="1581"/>
              <w:gridCol w:w="2159"/>
            </w:tblGrid>
            <w:tr w:rsidR="009E6821" w:rsidRPr="00A22B54" w:rsidTr="003E5272">
              <w:tc>
                <w:tcPr>
                  <w:tcW w:w="555" w:type="dxa"/>
                  <w:vMerge w:val="restart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1230" w:type="dxa"/>
                  <w:vMerge w:val="restart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Код</w:t>
                  </w:r>
                </w:p>
              </w:tc>
              <w:tc>
                <w:tcPr>
                  <w:tcW w:w="3075" w:type="dxa"/>
                  <w:vMerge w:val="restart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Наименование специальности/профессии (срок обучения)</w:t>
                  </w:r>
                </w:p>
              </w:tc>
              <w:tc>
                <w:tcPr>
                  <w:tcW w:w="5445" w:type="dxa"/>
                  <w:gridSpan w:val="4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Контрольные цифры приема</w:t>
                  </w:r>
                </w:p>
              </w:tc>
            </w:tr>
            <w:tr w:rsidR="009E6821" w:rsidRPr="00A22B54" w:rsidTr="003E5272">
              <w:tc>
                <w:tcPr>
                  <w:tcW w:w="0" w:type="auto"/>
                  <w:vMerge/>
                  <w:vAlign w:val="center"/>
                  <w:hideMark/>
                </w:tcPr>
                <w:p w:rsidR="009E6821" w:rsidRPr="00A22B54" w:rsidRDefault="009E6821" w:rsidP="003E5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6821" w:rsidRPr="00A22B54" w:rsidRDefault="009E6821" w:rsidP="003E5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6821" w:rsidRPr="00A22B54" w:rsidRDefault="009E6821" w:rsidP="003E5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по очной форме обучения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по заочной форме обучения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по </w:t>
                  </w:r>
                  <w:proofErr w:type="spellStart"/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очно-заочной</w:t>
                  </w:r>
                  <w:proofErr w:type="spellEnd"/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форме обучения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по специальностям СПО: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Для лиц, имеющих основное общее образование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20.02.04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4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Пожарная безопасность (3года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23.02.03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5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Техническое обслуживание и ремонт автомобильного транспорта (3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Для лиц, имеющих среднее общее образование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38.02.01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Экономика и бухгалтерский учет (по отраслям) (1 год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35.02.05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Агрономия (3года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23.02.03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Техническое обслуживание и ремонт автомобильного транспорта (2года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35.02.07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Механизация сельского хозяйства (3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по профессиям СПО: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 Для лиц, имеющих основное общее образование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38.01.02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Продавец, контролер-кассир (2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35.01.13</w:t>
                  </w:r>
                </w:p>
              </w:tc>
              <w:tc>
                <w:tcPr>
                  <w:tcW w:w="3075" w:type="dxa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Тракторист-машинист  сельскохозяйственного производства (2 года 10мес.)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15.01.05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Сварщик (электросварочные и газосварочные работы)      (2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23.01.03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Автомеханик (2 года 10мес.)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09.01.03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Мастер по обработке цифровой информации       (2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19.01.17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Повар-кондитер  (2 года 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Для лиц, имеющих среднее общее образование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15.01.05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5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Сварщик (электросварочные и газосварочные работы)      (10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09.01.03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6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 xml:space="preserve">Мастер по обработке цифровой </w:t>
                    </w:r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lastRenderedPageBreak/>
                      <w:t>информации       (10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19.01.17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E846AD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7" w:history="1">
                    <w:r w:rsidR="009E6821" w:rsidRPr="00A22B54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u w:val="single"/>
                      </w:rPr>
                      <w:t>Повар-кондитер  (10 мес.)</w:t>
                    </w:r>
                  </w:hyperlink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  <w:tr w:rsidR="009E6821" w:rsidRPr="00A22B54" w:rsidTr="003E5272">
              <w:tc>
                <w:tcPr>
                  <w:tcW w:w="10320" w:type="dxa"/>
                  <w:gridSpan w:val="7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по программам профессионального обучения:</w:t>
                  </w:r>
                </w:p>
              </w:tc>
            </w:tr>
            <w:tr w:rsidR="009E6821" w:rsidRPr="00A22B54" w:rsidTr="003E5272">
              <w:tc>
                <w:tcPr>
                  <w:tcW w:w="55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1230" w:type="dxa"/>
                  <w:noWrap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18103</w:t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Садовник  (10 мес.)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9E6821" w:rsidRPr="00A22B54" w:rsidRDefault="009E6821" w:rsidP="003E5272">
                  <w:pPr>
                    <w:spacing w:before="134" w:after="1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22B5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9E6821" w:rsidRPr="00A22B54" w:rsidRDefault="009E6821" w:rsidP="003E5272">
            <w:pPr>
              <w:spacing w:before="134" w:after="134" w:line="298" w:lineRule="atLeast"/>
              <w:jc w:val="center"/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</w:pPr>
            <w:r w:rsidRPr="00A22B54"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203040" w:rsidRDefault="00203040"/>
    <w:sectPr w:rsidR="00203040" w:rsidSect="00E8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821"/>
    <w:rsid w:val="00203040"/>
    <w:rsid w:val="00942B1F"/>
    <w:rsid w:val="009E6821"/>
    <w:rsid w:val="00E8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t46.ru/tehnicheskoe-obsluzhivanie/" TargetMode="External"/><Relationship Id="rId13" Type="http://schemas.openxmlformats.org/officeDocument/2006/relationships/hyperlink" Target="http://www.oat46.ru/master-po-obrabotke-cifrovoy-informaci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at46.ru/agronomiya/" TargetMode="External"/><Relationship Id="rId12" Type="http://schemas.openxmlformats.org/officeDocument/2006/relationships/hyperlink" Target="http://www.oat46.ru/avtomehanik/" TargetMode="External"/><Relationship Id="rId17" Type="http://schemas.openxmlformats.org/officeDocument/2006/relationships/hyperlink" Target="http://www.oat46.ru/povar-kond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at46.ru/master-po-obrabotke-cifrovoy-informaci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at46.ru/ekonomika-i-buhgalter-uchet/" TargetMode="External"/><Relationship Id="rId11" Type="http://schemas.openxmlformats.org/officeDocument/2006/relationships/hyperlink" Target="http://www.oat46.ru/svarshchik/" TargetMode="External"/><Relationship Id="rId5" Type="http://schemas.openxmlformats.org/officeDocument/2006/relationships/hyperlink" Target="http://www.oat46.ru/tehnicheskoe-obsluzhivanie/" TargetMode="External"/><Relationship Id="rId15" Type="http://schemas.openxmlformats.org/officeDocument/2006/relationships/hyperlink" Target="http://www.oat46.ru/svarshchik/" TargetMode="External"/><Relationship Id="rId10" Type="http://schemas.openxmlformats.org/officeDocument/2006/relationships/hyperlink" Target="http://www.oat46.ru/prodavec-kontroler-kassir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oat46.ru/pozharnaya-bezopasnost/" TargetMode="External"/><Relationship Id="rId9" Type="http://schemas.openxmlformats.org/officeDocument/2006/relationships/hyperlink" Target="http://www.oat46.ru/mehanizaciya-selhozyaystva/" TargetMode="External"/><Relationship Id="rId14" Type="http://schemas.openxmlformats.org/officeDocument/2006/relationships/hyperlink" Target="http://www.oat46.ru/povar-kond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РУДАВСКИЙ СЕЛЬСОВЕТ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РУДАВСКИЙ</dc:creator>
  <cp:keywords/>
  <dc:description/>
  <cp:lastModifiedBy>РУДАВСКИЙ</cp:lastModifiedBy>
  <cp:revision>3</cp:revision>
  <dcterms:created xsi:type="dcterms:W3CDTF">2016-04-21T17:44:00Z</dcterms:created>
  <dcterms:modified xsi:type="dcterms:W3CDTF">2016-04-21T17:57:00Z</dcterms:modified>
</cp:coreProperties>
</file>