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B7E2A" w14:textId="19F96CC0" w:rsidR="00B07D64" w:rsidRDefault="00B07D64" w:rsidP="00B07D6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АДМИНИСТРАЦИЯ</w:t>
      </w:r>
    </w:p>
    <w:p w14:paraId="10CDD0E1" w14:textId="405864AF" w:rsidR="00B07D64" w:rsidRDefault="00B07D64" w:rsidP="00B07D6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ГРИДАСОВСКОГО СЕЛЬСОВЕТА</w:t>
      </w:r>
    </w:p>
    <w:p w14:paraId="1A1B60AC" w14:textId="1E108CC8" w:rsidR="00B07D64" w:rsidRDefault="00B07D64" w:rsidP="00B07D6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ОБОЯНСКОГО РАЙОНА</w:t>
      </w:r>
    </w:p>
    <w:p w14:paraId="7BF5862E" w14:textId="325CE540" w:rsidR="00B07D64" w:rsidRDefault="00B07D64" w:rsidP="00B07D6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КУРСКОЙ ОБЛАСТИ</w:t>
      </w:r>
    </w:p>
    <w:p w14:paraId="30D38A1D" w14:textId="5DBE97E5" w:rsidR="00B07D64" w:rsidRDefault="00B07D64" w:rsidP="00B07D6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ПОСТАНОВЛЕНИЕ</w:t>
      </w:r>
    </w:p>
    <w:p w14:paraId="73D60222" w14:textId="098ECD5E" w:rsidR="00B07D64" w:rsidRDefault="00B07D64" w:rsidP="00B07D6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от 14 февраля 2018 года № 10</w:t>
      </w:r>
    </w:p>
    <w:p w14:paraId="46693DE7" w14:textId="4D592130" w:rsidR="00B07D64" w:rsidRPr="00B07D64" w:rsidRDefault="00B07D64" w:rsidP="00B07D6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B07D64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Об определении помещений, пригодных для проведения агитационных публичных мероприятий в форме собраний</w:t>
      </w:r>
      <w:r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ab/>
      </w:r>
    </w:p>
    <w:p w14:paraId="47470C26" w14:textId="248CCB89" w:rsidR="00B07D64" w:rsidRPr="00B07D64" w:rsidRDefault="00B07D64" w:rsidP="00C41A7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 пунктами 3,4 статьи 54 Федерального закона «О выборах Президента Российской Федерации»</w:t>
      </w:r>
      <w:r w:rsidRPr="00B07D64">
        <w:rPr>
          <w:rFonts w:ascii="Arial" w:eastAsia="Times New Roman" w:hAnsi="Arial" w:cs="Arial"/>
          <w:sz w:val="24"/>
          <w:szCs w:val="24"/>
          <w:lang w:eastAsia="ru-RU"/>
        </w:rPr>
        <w:t xml:space="preserve"> в целях оказания содействия зарегистрированным кандидатам в организации и проведении агитационных публичных мероприятий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B07D6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07D64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Гридасовского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B07D64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постановляет:</w:t>
      </w:r>
    </w:p>
    <w:p w14:paraId="0BA9F7AF" w14:textId="24763DA4" w:rsidR="00B07D64" w:rsidRPr="00B07D64" w:rsidRDefault="00B07D64" w:rsidP="00C41A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7D64">
        <w:rPr>
          <w:rFonts w:ascii="Arial" w:eastAsia="Times New Roman" w:hAnsi="Arial" w:cs="Arial"/>
          <w:sz w:val="24"/>
          <w:szCs w:val="24"/>
          <w:lang w:eastAsia="ru-RU"/>
        </w:rPr>
        <w:t xml:space="preserve">1. Определить помещения, находящиеся в муниципальной собственности, пригодные для проведения агитационных публичных мероприятий в форме собраний, для проведения встреч зарегистрированных кандидатов, их представителей на период предвыборной агитации по выборам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Президента </w:t>
      </w:r>
      <w:r w:rsidRPr="00B07D64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</w:t>
      </w:r>
      <w:proofErr w:type="gramEnd"/>
      <w:r w:rsidRPr="00B07D64">
        <w:rPr>
          <w:rFonts w:ascii="Arial" w:eastAsia="Times New Roman" w:hAnsi="Arial" w:cs="Arial"/>
          <w:sz w:val="24"/>
          <w:szCs w:val="24"/>
          <w:lang w:eastAsia="ru-RU"/>
        </w:rPr>
        <w:t xml:space="preserve"> Федерации </w:t>
      </w:r>
    </w:p>
    <w:p w14:paraId="128F9AF1" w14:textId="5C7C2256" w:rsidR="00B07D64" w:rsidRPr="00B07D64" w:rsidRDefault="00B07D64" w:rsidP="00C41A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7D64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="00C41A7D">
        <w:rPr>
          <w:rFonts w:ascii="Arial" w:eastAsia="Times New Roman" w:hAnsi="Arial" w:cs="Arial"/>
          <w:sz w:val="24"/>
          <w:szCs w:val="24"/>
          <w:lang w:eastAsia="ru-RU"/>
        </w:rPr>
        <w:t>МКУК «</w:t>
      </w:r>
      <w:proofErr w:type="spellStart"/>
      <w:r w:rsidR="00C41A7D">
        <w:rPr>
          <w:rFonts w:ascii="Arial" w:eastAsia="Times New Roman" w:hAnsi="Arial" w:cs="Arial"/>
          <w:sz w:val="24"/>
          <w:szCs w:val="24"/>
          <w:lang w:eastAsia="ru-RU"/>
        </w:rPr>
        <w:t>Гридасовский</w:t>
      </w:r>
      <w:proofErr w:type="spellEnd"/>
      <w:r w:rsidR="00C41A7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Дом Культуры» </w:t>
      </w:r>
      <w:proofErr w:type="spellStart"/>
      <w:r w:rsidR="00C41A7D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="00C41A7D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Курской области, с. </w:t>
      </w:r>
      <w:proofErr w:type="spellStart"/>
      <w:r w:rsidR="00C41A7D">
        <w:rPr>
          <w:rFonts w:ascii="Arial" w:eastAsia="Times New Roman" w:hAnsi="Arial" w:cs="Arial"/>
          <w:sz w:val="24"/>
          <w:szCs w:val="24"/>
          <w:lang w:eastAsia="ru-RU"/>
        </w:rPr>
        <w:t>Гридасово</w:t>
      </w:r>
      <w:proofErr w:type="spellEnd"/>
      <w:r w:rsidR="00C41A7D">
        <w:rPr>
          <w:rFonts w:ascii="Arial" w:eastAsia="Times New Roman" w:hAnsi="Arial" w:cs="Arial"/>
          <w:sz w:val="24"/>
          <w:szCs w:val="24"/>
          <w:lang w:eastAsia="ru-RU"/>
        </w:rPr>
        <w:t>, ул. Перспективная, д.12</w:t>
      </w:r>
    </w:p>
    <w:p w14:paraId="2A37C307" w14:textId="0F45999E" w:rsidR="00B07D64" w:rsidRPr="00B07D64" w:rsidRDefault="00B07D64" w:rsidP="00C41A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7D64">
        <w:rPr>
          <w:rFonts w:ascii="Arial" w:eastAsia="Times New Roman" w:hAnsi="Arial" w:cs="Arial"/>
          <w:sz w:val="24"/>
          <w:szCs w:val="24"/>
          <w:lang w:eastAsia="ru-RU"/>
        </w:rPr>
        <w:t>1.2</w:t>
      </w:r>
      <w:r w:rsidR="00C41A7D">
        <w:rPr>
          <w:rFonts w:ascii="Arial" w:eastAsia="Times New Roman" w:hAnsi="Arial" w:cs="Arial"/>
          <w:sz w:val="24"/>
          <w:szCs w:val="24"/>
          <w:lang w:eastAsia="ru-RU"/>
        </w:rPr>
        <w:t xml:space="preserve"> МКУК «</w:t>
      </w:r>
      <w:proofErr w:type="spellStart"/>
      <w:r w:rsidR="00C41A7D">
        <w:rPr>
          <w:rFonts w:ascii="Arial" w:eastAsia="Times New Roman" w:hAnsi="Arial" w:cs="Arial"/>
          <w:sz w:val="24"/>
          <w:szCs w:val="24"/>
          <w:lang w:eastAsia="ru-RU"/>
        </w:rPr>
        <w:t>Чекмаревский</w:t>
      </w:r>
      <w:proofErr w:type="spellEnd"/>
      <w:r w:rsidR="00C41A7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Дом Культуры» </w:t>
      </w:r>
      <w:proofErr w:type="spellStart"/>
      <w:r w:rsidR="00C41A7D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="00C41A7D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области, с. </w:t>
      </w:r>
      <w:proofErr w:type="spellStart"/>
      <w:r w:rsidR="00C41A7D">
        <w:rPr>
          <w:rFonts w:ascii="Arial" w:eastAsia="Times New Roman" w:hAnsi="Arial" w:cs="Arial"/>
          <w:sz w:val="24"/>
          <w:szCs w:val="24"/>
          <w:lang w:eastAsia="ru-RU"/>
        </w:rPr>
        <w:t>Чекмаревка</w:t>
      </w:r>
      <w:proofErr w:type="spellEnd"/>
      <w:r w:rsidR="00C41A7D">
        <w:rPr>
          <w:rFonts w:ascii="Arial" w:eastAsia="Times New Roman" w:hAnsi="Arial" w:cs="Arial"/>
          <w:sz w:val="24"/>
          <w:szCs w:val="24"/>
          <w:lang w:eastAsia="ru-RU"/>
        </w:rPr>
        <w:t>, ул. Выгон, д.7а</w:t>
      </w:r>
    </w:p>
    <w:p w14:paraId="3841B537" w14:textId="740661E4" w:rsidR="00B07D64" w:rsidRPr="00B07D64" w:rsidRDefault="00B07D64" w:rsidP="00C41A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7D64">
        <w:rPr>
          <w:rFonts w:ascii="Arial" w:eastAsia="Times New Roman" w:hAnsi="Arial" w:cs="Arial"/>
          <w:sz w:val="24"/>
          <w:szCs w:val="24"/>
          <w:lang w:eastAsia="ru-RU"/>
        </w:rPr>
        <w:t xml:space="preserve">2. Руководителям </w:t>
      </w:r>
      <w:r w:rsidR="00C41A7D">
        <w:rPr>
          <w:rFonts w:ascii="Arial" w:eastAsia="Times New Roman" w:hAnsi="Arial" w:cs="Arial"/>
          <w:sz w:val="24"/>
          <w:szCs w:val="24"/>
          <w:lang w:eastAsia="ru-RU"/>
        </w:rPr>
        <w:t>МКУК «</w:t>
      </w:r>
      <w:proofErr w:type="spellStart"/>
      <w:r w:rsidR="00C41A7D">
        <w:rPr>
          <w:rFonts w:ascii="Arial" w:eastAsia="Times New Roman" w:hAnsi="Arial" w:cs="Arial"/>
          <w:sz w:val="24"/>
          <w:szCs w:val="24"/>
          <w:lang w:eastAsia="ru-RU"/>
        </w:rPr>
        <w:t>Гридасовский</w:t>
      </w:r>
      <w:proofErr w:type="spellEnd"/>
      <w:r w:rsidR="00C41A7D">
        <w:rPr>
          <w:rFonts w:ascii="Arial" w:eastAsia="Times New Roman" w:hAnsi="Arial" w:cs="Arial"/>
          <w:sz w:val="24"/>
          <w:szCs w:val="24"/>
          <w:lang w:eastAsia="ru-RU"/>
        </w:rPr>
        <w:t xml:space="preserve"> СДК» и «</w:t>
      </w:r>
      <w:proofErr w:type="spellStart"/>
      <w:r w:rsidR="00C41A7D">
        <w:rPr>
          <w:rFonts w:ascii="Arial" w:eastAsia="Times New Roman" w:hAnsi="Arial" w:cs="Arial"/>
          <w:sz w:val="24"/>
          <w:szCs w:val="24"/>
          <w:lang w:eastAsia="ru-RU"/>
        </w:rPr>
        <w:t>Чекмаревский</w:t>
      </w:r>
      <w:proofErr w:type="spellEnd"/>
      <w:r w:rsidR="00C41A7D">
        <w:rPr>
          <w:rFonts w:ascii="Arial" w:eastAsia="Times New Roman" w:hAnsi="Arial" w:cs="Arial"/>
          <w:sz w:val="24"/>
          <w:szCs w:val="24"/>
          <w:lang w:eastAsia="ru-RU"/>
        </w:rPr>
        <w:t xml:space="preserve"> СДК» </w:t>
      </w:r>
      <w:r w:rsidRPr="00B07D64">
        <w:rPr>
          <w:rFonts w:ascii="Arial" w:eastAsia="Times New Roman" w:hAnsi="Arial" w:cs="Arial"/>
          <w:sz w:val="24"/>
          <w:szCs w:val="24"/>
          <w:lang w:eastAsia="ru-RU"/>
        </w:rPr>
        <w:t>подготовить указанные в пункте 1 помещения для проведения публичных агитационных мероприятий в форме собраний и обеспечить при их предоставлении строгое соблюдение требований законодательства о выборах.</w:t>
      </w:r>
    </w:p>
    <w:p w14:paraId="4BD1D85F" w14:textId="77777777" w:rsidR="00B07D64" w:rsidRPr="00B07D64" w:rsidRDefault="00B07D64" w:rsidP="00C41A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7D64">
        <w:rPr>
          <w:rFonts w:ascii="Arial" w:eastAsia="Times New Roman" w:hAnsi="Arial" w:cs="Arial"/>
          <w:sz w:val="24"/>
          <w:szCs w:val="24"/>
          <w:lang w:eastAsia="ru-RU"/>
        </w:rPr>
        <w:t>3. Помещения, указанные в пункте 1 настоящего постановления, предоставлять на время, установленное согласно части 3 статьи 53 Федерального закона от 12.06.2002 N 67-ФЗ "Об основных гарантиях избирательных прав и права на участие в референдуме граждан Российской Федерации".</w:t>
      </w:r>
    </w:p>
    <w:p w14:paraId="4C6682BD" w14:textId="77777777" w:rsidR="00B07D64" w:rsidRPr="00B07D64" w:rsidRDefault="00B07D64" w:rsidP="00C41A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7D64">
        <w:rPr>
          <w:rFonts w:ascii="Arial" w:eastAsia="Times New Roman" w:hAnsi="Arial" w:cs="Arial"/>
          <w:sz w:val="24"/>
          <w:szCs w:val="24"/>
          <w:lang w:eastAsia="ru-RU"/>
        </w:rPr>
        <w:t>4. Заявки на выделение помещений, указанных в пункте 1 настоящего постановления, подлежат рассмотрению в течение трех дней со дня их подачи.</w:t>
      </w:r>
    </w:p>
    <w:p w14:paraId="13B2586A" w14:textId="6352EA94" w:rsidR="00B07D64" w:rsidRPr="00B07D64" w:rsidRDefault="00B07D64" w:rsidP="00C41A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7D64">
        <w:rPr>
          <w:rFonts w:ascii="Arial" w:eastAsia="Times New Roman" w:hAnsi="Arial" w:cs="Arial"/>
          <w:sz w:val="24"/>
          <w:szCs w:val="24"/>
          <w:lang w:eastAsia="ru-RU"/>
        </w:rPr>
        <w:t xml:space="preserve">5. Контроль исполнения настоящего постановления </w:t>
      </w:r>
      <w:r w:rsidR="00C41A7D"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14:paraId="3BF6A67C" w14:textId="77777777" w:rsidR="00B07D64" w:rsidRDefault="00B07D64" w:rsidP="00C4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A7D">
        <w:rPr>
          <w:rFonts w:ascii="Arial" w:eastAsia="Times New Roman" w:hAnsi="Arial" w:cs="Arial"/>
          <w:sz w:val="24"/>
          <w:szCs w:val="24"/>
          <w:lang w:eastAsia="ru-RU"/>
        </w:rPr>
        <w:t>6. Постановление вступает в силу со дня его подписания и подлежит официальному опубликованию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05DC3EF" w14:textId="77777777" w:rsidR="00B07D64" w:rsidRDefault="00B07D64" w:rsidP="00B07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3255FB" w14:textId="01520498" w:rsidR="00B07D64" w:rsidRDefault="00B07D64" w:rsidP="00B07D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1A7D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="00C41A7D">
        <w:rPr>
          <w:rFonts w:ascii="Arial" w:eastAsia="Times New Roman" w:hAnsi="Arial" w:cs="Arial"/>
          <w:sz w:val="24"/>
          <w:szCs w:val="24"/>
          <w:lang w:eastAsia="ru-RU"/>
        </w:rPr>
        <w:t>Гридасовского</w:t>
      </w:r>
      <w:proofErr w:type="spellEnd"/>
      <w:r w:rsidR="00C41A7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                                      </w:t>
      </w:r>
      <w:proofErr w:type="spellStart"/>
      <w:r w:rsidR="00C41A7D">
        <w:rPr>
          <w:rFonts w:ascii="Arial" w:eastAsia="Times New Roman" w:hAnsi="Arial" w:cs="Arial"/>
          <w:sz w:val="24"/>
          <w:szCs w:val="24"/>
          <w:lang w:eastAsia="ru-RU"/>
        </w:rPr>
        <w:t>А.Г.Ивакина</w:t>
      </w:r>
      <w:proofErr w:type="spellEnd"/>
    </w:p>
    <w:p w14:paraId="4286DB97" w14:textId="4AA2F551" w:rsidR="00C41A7D" w:rsidRDefault="00C41A7D" w:rsidP="00B07D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A9F1F9" w14:textId="5AB4DD95" w:rsidR="00C41A7D" w:rsidRDefault="00C41A7D" w:rsidP="00B07D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7A58E32" w14:textId="554CF1AC" w:rsidR="00C41A7D" w:rsidRDefault="00C41A7D" w:rsidP="00B07D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3E047B4" w14:textId="4E2B6D4D" w:rsidR="00C41A7D" w:rsidRDefault="00C41A7D" w:rsidP="00B07D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9DD659" w14:textId="4516E5FD" w:rsidR="00C41A7D" w:rsidRDefault="00C41A7D" w:rsidP="00B07D6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Исп.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Бычихина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З.И.</w:t>
      </w:r>
    </w:p>
    <w:p w14:paraId="1A81E3B5" w14:textId="7A74A6C7" w:rsidR="00C41A7D" w:rsidRPr="00C41A7D" w:rsidRDefault="00C41A7D" w:rsidP="00B07D6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Тел.8(471</w:t>
      </w:r>
      <w:r w:rsidR="003B1DDB">
        <w:rPr>
          <w:rFonts w:ascii="Arial" w:eastAsia="Times New Roman" w:hAnsi="Arial" w:cs="Arial"/>
          <w:sz w:val="20"/>
          <w:szCs w:val="20"/>
          <w:lang w:eastAsia="ru-RU"/>
        </w:rPr>
        <w:t>41)3-16-35</w:t>
      </w:r>
      <w:bookmarkStart w:id="0" w:name="_GoBack"/>
      <w:bookmarkEnd w:id="0"/>
    </w:p>
    <w:p w14:paraId="2E1953D4" w14:textId="77777777" w:rsidR="00B07D64" w:rsidRDefault="00B07D64" w:rsidP="00B07D64">
      <w:pPr>
        <w:jc w:val="center"/>
        <w:rPr>
          <w:rFonts w:ascii="Arial" w:hAnsi="Arial" w:cs="Arial"/>
        </w:rPr>
      </w:pPr>
    </w:p>
    <w:p w14:paraId="1CB1C57C" w14:textId="77777777" w:rsidR="00B07D64" w:rsidRDefault="00B07D64" w:rsidP="00B07D64">
      <w:pPr>
        <w:jc w:val="center"/>
        <w:rPr>
          <w:rFonts w:ascii="Arial" w:hAnsi="Arial" w:cs="Arial"/>
        </w:rPr>
      </w:pPr>
    </w:p>
    <w:p w14:paraId="6AF1D4E0" w14:textId="77777777" w:rsidR="00B07D64" w:rsidRDefault="00B07D64" w:rsidP="00B07D64">
      <w:pPr>
        <w:jc w:val="center"/>
        <w:rPr>
          <w:rFonts w:ascii="Arial" w:hAnsi="Arial" w:cs="Arial"/>
        </w:rPr>
      </w:pPr>
    </w:p>
    <w:p w14:paraId="5A80835E" w14:textId="77777777" w:rsidR="00B07D64" w:rsidRDefault="00B07D64" w:rsidP="00B07D64">
      <w:pPr>
        <w:jc w:val="center"/>
        <w:rPr>
          <w:rFonts w:ascii="Arial" w:hAnsi="Arial" w:cs="Arial"/>
        </w:rPr>
      </w:pPr>
    </w:p>
    <w:p w14:paraId="0F3C9FDE" w14:textId="77777777" w:rsidR="00B07D64" w:rsidRDefault="00B07D64" w:rsidP="00B07D64">
      <w:pPr>
        <w:jc w:val="center"/>
        <w:rPr>
          <w:rFonts w:ascii="Arial" w:hAnsi="Arial" w:cs="Arial"/>
        </w:rPr>
      </w:pPr>
    </w:p>
    <w:p w14:paraId="23CDBEA6" w14:textId="77777777" w:rsidR="00B07D64" w:rsidRDefault="00B07D64" w:rsidP="00B07D64">
      <w:pPr>
        <w:jc w:val="center"/>
        <w:rPr>
          <w:rFonts w:ascii="Arial" w:hAnsi="Arial" w:cs="Arial"/>
        </w:rPr>
      </w:pPr>
    </w:p>
    <w:p w14:paraId="2717A638" w14:textId="77777777" w:rsidR="00B07D64" w:rsidRDefault="00B07D64" w:rsidP="00B07D64">
      <w:pPr>
        <w:jc w:val="center"/>
        <w:rPr>
          <w:rFonts w:ascii="Arial" w:hAnsi="Arial" w:cs="Arial"/>
        </w:rPr>
      </w:pPr>
    </w:p>
    <w:p w14:paraId="1D89E388" w14:textId="77777777" w:rsidR="00B016E1" w:rsidRDefault="00B016E1"/>
    <w:sectPr w:rsidR="00B01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D12"/>
    <w:rsid w:val="003B1DDB"/>
    <w:rsid w:val="00B016E1"/>
    <w:rsid w:val="00B07D64"/>
    <w:rsid w:val="00C41A7D"/>
    <w:rsid w:val="00EA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089DC"/>
  <w15:chartTrackingRefBased/>
  <w15:docId w15:val="{7E86166E-D0AE-4261-9F51-1AE169C8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7D6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8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2018-02-14T12:13:00Z</dcterms:created>
  <dcterms:modified xsi:type="dcterms:W3CDTF">2018-02-14T12:36:00Z</dcterms:modified>
</cp:coreProperties>
</file>