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22" w:rsidRDefault="008D2222" w:rsidP="008D2222">
      <w:pPr>
        <w:pStyle w:val="Standard"/>
        <w:keepNext/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8D2222" w:rsidRDefault="008D2222" w:rsidP="008D2222">
      <w:pPr>
        <w:pStyle w:val="Standard"/>
        <w:keepNext/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ГРИДАСОВСКОГО СЕЛЬСОВЕТА</w:t>
      </w:r>
    </w:p>
    <w:p w:rsidR="008D2222" w:rsidRDefault="008D2222" w:rsidP="008D2222">
      <w:pPr>
        <w:pStyle w:val="Standard"/>
        <w:keepNext/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ОБОЯНСКОГО  РАЙОНА</w:t>
      </w:r>
    </w:p>
    <w:p w:rsidR="008D2222" w:rsidRDefault="008D2222" w:rsidP="008D2222">
      <w:pPr>
        <w:pStyle w:val="Standar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КУРСКОЙ ОБЛАСТИ</w:t>
      </w:r>
    </w:p>
    <w:p w:rsidR="008D2222" w:rsidRDefault="008D2222" w:rsidP="008D2222">
      <w:pPr>
        <w:pStyle w:val="Standard"/>
        <w:keepNext/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8D2222" w:rsidRDefault="008D2222" w:rsidP="008D2222">
      <w:pPr>
        <w:pStyle w:val="Standard"/>
        <w:keepNext/>
        <w:tabs>
          <w:tab w:val="left" w:pos="708"/>
        </w:tabs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                                                РЕШЕНИЕ</w:t>
      </w:r>
    </w:p>
    <w:p w:rsidR="008D2222" w:rsidRDefault="008D2222" w:rsidP="008D2222">
      <w:pPr>
        <w:pStyle w:val="Standard"/>
        <w:rPr>
          <w:rFonts w:ascii="Arial" w:hAnsi="Arial" w:cs="Arial"/>
          <w:sz w:val="32"/>
          <w:szCs w:val="32"/>
        </w:rPr>
      </w:pPr>
    </w:p>
    <w:p w:rsidR="008D2222" w:rsidRDefault="008D2222" w:rsidP="008D2222">
      <w:pPr>
        <w:pStyle w:val="Standard"/>
        <w:rPr>
          <w:rFonts w:ascii="Arial" w:hAnsi="Arial"/>
        </w:rPr>
      </w:pPr>
      <w:r>
        <w:rPr>
          <w:rFonts w:ascii="Arial" w:hAnsi="Arial" w:cs="Arial"/>
          <w:sz w:val="32"/>
          <w:szCs w:val="32"/>
        </w:rPr>
        <w:t xml:space="preserve">                                   </w:t>
      </w:r>
      <w:r>
        <w:rPr>
          <w:rFonts w:ascii="Arial" w:hAnsi="Arial" w:cs="Arial"/>
          <w:b/>
          <w:sz w:val="32"/>
          <w:szCs w:val="32"/>
        </w:rPr>
        <w:t>от  05 марта   2015 года  № 33/105</w:t>
      </w:r>
    </w:p>
    <w:p w:rsidR="008D2222" w:rsidRDefault="008D2222" w:rsidP="008D2222">
      <w:pPr>
        <w:pStyle w:val="Standard"/>
        <w:rPr>
          <w:rFonts w:ascii="Arial" w:hAnsi="Arial" w:cs="Arial"/>
          <w:b/>
          <w:sz w:val="32"/>
          <w:szCs w:val="32"/>
        </w:rPr>
      </w:pPr>
    </w:p>
    <w:p w:rsidR="008D2222" w:rsidRDefault="008D2222" w:rsidP="008D222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Перечня муниципальных услуг предоставляемых Администрацией </w:t>
      </w:r>
      <w:proofErr w:type="spellStart"/>
      <w:r>
        <w:rPr>
          <w:rFonts w:ascii="Arial" w:hAnsi="Arial" w:cs="Arial"/>
          <w:b/>
          <w:sz w:val="32"/>
          <w:szCs w:val="32"/>
        </w:rPr>
        <w:t>Гридасовского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8D2222" w:rsidRDefault="008D2222" w:rsidP="008D222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 ОБУ МФЦ</w:t>
      </w:r>
    </w:p>
    <w:p w:rsidR="008D2222" w:rsidRDefault="008D2222" w:rsidP="008D2222">
      <w:pPr>
        <w:pStyle w:val="Standard"/>
        <w:ind w:right="-5"/>
        <w:jc w:val="center"/>
        <w:rPr>
          <w:sz w:val="28"/>
          <w:szCs w:val="28"/>
        </w:rPr>
      </w:pPr>
    </w:p>
    <w:p w:rsidR="008D2222" w:rsidRDefault="008D2222" w:rsidP="008D2222">
      <w:pPr>
        <w:pStyle w:val="Standard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В  соответствии с пунктом 2 части 6 статьи 15 Федерального закона от 27 июля. 2010 года № 210-ФЗ «Об организации представления государственных и муниципальных услуг», постановлением Правительства Российской  Федерации от 30 мая 2014 года  № 496 «О внесении изменений в постановление Правительства, Федерального закона от 27 сентября 2011года № 797», Федеральным законом от 06.10. 2003 № 131-ФЗ «Об общих принципах организации местного самоуправления в</w:t>
      </w:r>
      <w:proofErr w:type="gramEnd"/>
      <w:r>
        <w:rPr>
          <w:rFonts w:ascii="Arial" w:hAnsi="Arial"/>
        </w:rPr>
        <w:t xml:space="preserve"> Российской Федерации», Уставом муниципального образования «</w:t>
      </w:r>
      <w:proofErr w:type="spellStart"/>
      <w:r>
        <w:rPr>
          <w:rFonts w:ascii="Arial" w:hAnsi="Arial"/>
        </w:rPr>
        <w:t>Гридасовский</w:t>
      </w:r>
      <w:proofErr w:type="spellEnd"/>
      <w:r>
        <w:rPr>
          <w:rFonts w:ascii="Arial" w:hAnsi="Arial"/>
        </w:rPr>
        <w:t xml:space="preserve"> сельсовет»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 Курской области, Собрание депутатов </w:t>
      </w:r>
      <w:proofErr w:type="spellStart"/>
      <w:r>
        <w:rPr>
          <w:rFonts w:ascii="Arial" w:hAnsi="Arial"/>
        </w:rPr>
        <w:t>Гридасовского</w:t>
      </w:r>
      <w:proofErr w:type="spellEnd"/>
      <w:r>
        <w:rPr>
          <w:rFonts w:ascii="Arial" w:hAnsi="Arial"/>
        </w:rPr>
        <w:t xml:space="preserve"> сельсовета 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 района Курской  области РЕШИЛО:</w:t>
      </w:r>
    </w:p>
    <w:p w:rsidR="008D2222" w:rsidRDefault="008D2222" w:rsidP="008D2222">
      <w:pPr>
        <w:pStyle w:val="Standard"/>
        <w:tabs>
          <w:tab w:val="left" w:pos="795"/>
        </w:tabs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1. Утвердить Перечень муниципальных услуг, предоставляемых Администрацией  </w:t>
      </w:r>
      <w:proofErr w:type="spellStart"/>
      <w:r>
        <w:rPr>
          <w:rFonts w:ascii="Arial" w:hAnsi="Arial"/>
        </w:rPr>
        <w:t>Гридасовского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 в ОБУ МФЦ </w:t>
      </w:r>
      <w:proofErr w:type="gramStart"/>
      <w:r>
        <w:rPr>
          <w:rFonts w:ascii="Arial" w:hAnsi="Arial"/>
        </w:rPr>
        <w:t xml:space="preserve">( </w:t>
      </w:r>
      <w:proofErr w:type="gramEnd"/>
      <w:r>
        <w:rPr>
          <w:rFonts w:ascii="Arial" w:hAnsi="Arial"/>
        </w:rPr>
        <w:t>приложение № 1).</w:t>
      </w:r>
    </w:p>
    <w:p w:rsidR="008D2222" w:rsidRDefault="008D2222" w:rsidP="008D2222">
      <w:pPr>
        <w:pStyle w:val="Standard"/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2. 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исполнением настоящего решения оставляю за собой.</w:t>
      </w:r>
    </w:p>
    <w:p w:rsidR="008D2222" w:rsidRDefault="008D2222" w:rsidP="008D2222">
      <w:pPr>
        <w:pStyle w:val="Standard"/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 3. Решение вступает в силу со дня его подписания и подлежит размещению на официальном сайте муниципального образования «</w:t>
      </w:r>
      <w:proofErr w:type="spellStart"/>
      <w:r>
        <w:rPr>
          <w:rFonts w:ascii="Arial" w:hAnsi="Arial"/>
        </w:rPr>
        <w:t>Гридасовский</w:t>
      </w:r>
      <w:proofErr w:type="spellEnd"/>
      <w:r>
        <w:rPr>
          <w:rFonts w:ascii="Arial" w:hAnsi="Arial"/>
        </w:rPr>
        <w:t xml:space="preserve"> сельсовет»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области.</w:t>
      </w:r>
    </w:p>
    <w:p w:rsidR="008D2222" w:rsidRDefault="008D2222" w:rsidP="008D2222">
      <w:pPr>
        <w:pStyle w:val="Standard"/>
        <w:rPr>
          <w:rFonts w:ascii="Arial" w:hAnsi="Arial"/>
        </w:rPr>
      </w:pPr>
    </w:p>
    <w:p w:rsidR="008D2222" w:rsidRDefault="008D2222" w:rsidP="008D2222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Глава  </w:t>
      </w:r>
      <w:proofErr w:type="spellStart"/>
      <w:r>
        <w:rPr>
          <w:rFonts w:ascii="Arial" w:hAnsi="Arial"/>
        </w:rPr>
        <w:t>Гридасовского</w:t>
      </w:r>
      <w:proofErr w:type="spellEnd"/>
      <w:r>
        <w:rPr>
          <w:rFonts w:ascii="Arial" w:hAnsi="Arial"/>
        </w:rPr>
        <w:t xml:space="preserve"> сельсовета                                        </w:t>
      </w:r>
      <w:proofErr w:type="spellStart"/>
      <w:r>
        <w:rPr>
          <w:rFonts w:ascii="Arial" w:hAnsi="Arial"/>
        </w:rPr>
        <w:t>А.Г.Ивакина</w:t>
      </w:r>
      <w:proofErr w:type="spellEnd"/>
    </w:p>
    <w:p w:rsidR="008D2222" w:rsidRDefault="008D2222" w:rsidP="008D2222">
      <w:pPr>
        <w:pStyle w:val="Standard"/>
        <w:ind w:left="5940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jc w:val="right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jc w:val="right"/>
        <w:rPr>
          <w:rFonts w:ascii="Arial" w:hAnsi="Arial" w:cs="Arial"/>
          <w:bCs/>
        </w:rPr>
      </w:pPr>
    </w:p>
    <w:p w:rsidR="008D2222" w:rsidRDefault="008D2222" w:rsidP="008D2222">
      <w:pPr>
        <w:pStyle w:val="Standard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Утвержден</w:t>
      </w: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решением Собрания депутатов </w:t>
      </w:r>
      <w:proofErr w:type="spellStart"/>
      <w:r>
        <w:rPr>
          <w:rFonts w:ascii="Arial" w:hAnsi="Arial" w:cs="Arial"/>
          <w:bCs/>
        </w:rPr>
        <w:t>Гридасовского</w:t>
      </w:r>
      <w:proofErr w:type="spellEnd"/>
      <w:r>
        <w:rPr>
          <w:rFonts w:ascii="Arial" w:hAnsi="Arial" w:cs="Arial"/>
          <w:bCs/>
        </w:rPr>
        <w:t xml:space="preserve"> сельсовета </w:t>
      </w:r>
      <w:proofErr w:type="spellStart"/>
      <w:r>
        <w:rPr>
          <w:rFonts w:ascii="Arial" w:hAnsi="Arial" w:cs="Arial"/>
          <w:bCs/>
        </w:rPr>
        <w:t>Обоянского</w:t>
      </w:r>
      <w:proofErr w:type="spellEnd"/>
      <w:r>
        <w:rPr>
          <w:rFonts w:ascii="Arial" w:hAnsi="Arial" w:cs="Arial"/>
          <w:bCs/>
        </w:rPr>
        <w:t xml:space="preserve"> района Курской области от 05.03.2015 года</w:t>
      </w: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№ 33/105</w:t>
      </w:r>
    </w:p>
    <w:p w:rsidR="008D2222" w:rsidRDefault="008D2222" w:rsidP="008D2222">
      <w:pPr>
        <w:pStyle w:val="Standard"/>
        <w:ind w:left="5940"/>
        <w:jc w:val="center"/>
        <w:rPr>
          <w:rFonts w:ascii="Arial" w:hAnsi="Arial" w:cs="Arial"/>
          <w:b/>
          <w:color w:val="FF0000"/>
        </w:rPr>
      </w:pPr>
    </w:p>
    <w:p w:rsidR="008D2222" w:rsidRDefault="008D2222" w:rsidP="008D2222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Перечень</w:t>
      </w:r>
      <w:r>
        <w:rPr>
          <w:rFonts w:ascii="Arial" w:hAnsi="Arial" w:cs="Arial"/>
          <w:b/>
          <w:sz w:val="26"/>
          <w:szCs w:val="26"/>
        </w:rPr>
        <w:br/>
        <w:t xml:space="preserve"> муниципальных услуг предоставляемых Администрацией </w:t>
      </w:r>
      <w:proofErr w:type="spellStart"/>
      <w:r>
        <w:rPr>
          <w:rFonts w:ascii="Arial" w:hAnsi="Arial" w:cs="Arial"/>
          <w:b/>
          <w:sz w:val="26"/>
          <w:szCs w:val="26"/>
        </w:rPr>
        <w:t>Гридасовского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сельсовета </w:t>
      </w:r>
      <w:proofErr w:type="spellStart"/>
      <w:r>
        <w:rPr>
          <w:rFonts w:ascii="Arial" w:hAnsi="Arial" w:cs="Arial"/>
          <w:b/>
          <w:sz w:val="26"/>
          <w:szCs w:val="26"/>
        </w:rPr>
        <w:t>Обоянского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района Курской области в ОБУ МФЦ</w:t>
      </w:r>
    </w:p>
    <w:p w:rsidR="008D2222" w:rsidRDefault="008D2222" w:rsidP="008D2222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9176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8562"/>
      </w:tblGrid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1.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в собственность или в аренду земельного участка для целей, не связанных со строительством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2.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Предоставление земельного участка для строительства с предварительным согласованием места размещения объекта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3.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земельных участков, входящих в состав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юридическим лицам и гражданам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Предоставление земельных участков для индивидуального жилищного строительства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Выдача ордеров на проведение земляных работ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разрешения на осуществление условно разрешенного вида использования земельного участка или объекта капитального строительства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выписки из домовой книги, карточки учета собственника жилого помещения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Присвоение адреса объекту недвижимости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Отчуждение недвижимого имущества, находящегося в собственности муниципального образования и арендуемого субъектами малого и среднего предпринимательства</w:t>
            </w:r>
          </w:p>
        </w:tc>
      </w:tr>
      <w:tr w:rsidR="008D2222" w:rsidTr="00684395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8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2222" w:rsidRDefault="008D2222" w:rsidP="00684395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Выдача справок о регистрации по месту жительства в домах частного жилищного фонда муниципального образования</w:t>
            </w:r>
          </w:p>
        </w:tc>
      </w:tr>
    </w:tbl>
    <w:p w:rsidR="008D2222" w:rsidRDefault="008D2222" w:rsidP="008D2222">
      <w:pPr>
        <w:pStyle w:val="Standard"/>
        <w:rPr>
          <w:rFonts w:ascii="Arial" w:hAnsi="Arial" w:cs="Arial"/>
        </w:rPr>
      </w:pPr>
    </w:p>
    <w:p w:rsidR="008D2222" w:rsidRDefault="008D2222" w:rsidP="008D2222">
      <w:pPr>
        <w:pStyle w:val="Standard"/>
        <w:jc w:val="right"/>
        <w:rPr>
          <w:rFonts w:ascii="Arial" w:hAnsi="Arial" w:cs="Arial"/>
          <w:lang w:eastAsia="hi-IN"/>
        </w:rPr>
      </w:pPr>
    </w:p>
    <w:p w:rsidR="008D2222" w:rsidRDefault="008D2222" w:rsidP="008D2222">
      <w:pPr>
        <w:pStyle w:val="Standard"/>
        <w:rPr>
          <w:rFonts w:ascii="Arial" w:hAnsi="Arial" w:cs="Arial"/>
          <w:b/>
          <w:bCs/>
        </w:rPr>
      </w:pPr>
    </w:p>
    <w:p w:rsidR="008D2222" w:rsidRDefault="008D2222" w:rsidP="008D2222">
      <w:pPr>
        <w:pStyle w:val="Standard"/>
        <w:rPr>
          <w:rFonts w:ascii="Arial" w:hAnsi="Arial" w:cs="Arial"/>
          <w:b/>
          <w:bCs/>
          <w:sz w:val="32"/>
          <w:szCs w:val="32"/>
        </w:rPr>
      </w:pPr>
    </w:p>
    <w:p w:rsidR="008D2222" w:rsidRDefault="008D2222" w:rsidP="008D2222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:rsidR="008D2222" w:rsidRDefault="008D2222" w:rsidP="008D2222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:rsidR="008D2222" w:rsidRDefault="008D2222" w:rsidP="008D2222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:rsidR="00396B40" w:rsidRDefault="00396B40">
      <w:bookmarkStart w:id="0" w:name="_GoBack"/>
      <w:bookmarkEnd w:id="0"/>
    </w:p>
    <w:sectPr w:rsidR="0039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22"/>
    <w:rsid w:val="00396B40"/>
    <w:rsid w:val="008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2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2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2017-06-19T07:13:00Z</dcterms:created>
  <dcterms:modified xsi:type="dcterms:W3CDTF">2017-06-19T07:14:00Z</dcterms:modified>
</cp:coreProperties>
</file>