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3C" w:rsidRPr="00F34B1B" w:rsidRDefault="00B44EFC" w:rsidP="00F34B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34B1B">
        <w:rPr>
          <w:rFonts w:ascii="Arial" w:hAnsi="Arial" w:cs="Arial"/>
          <w:b/>
          <w:sz w:val="32"/>
          <w:szCs w:val="32"/>
        </w:rPr>
        <w:t>АДМИНИСТРАЦИЯ</w:t>
      </w:r>
    </w:p>
    <w:p w:rsidR="00B44EFC" w:rsidRPr="00F34B1B" w:rsidRDefault="00B44EFC" w:rsidP="00F34B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34B1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B44EFC" w:rsidRPr="00F34B1B" w:rsidRDefault="00B44EFC" w:rsidP="00F34B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34B1B">
        <w:rPr>
          <w:rFonts w:ascii="Arial" w:hAnsi="Arial" w:cs="Arial"/>
          <w:b/>
          <w:sz w:val="32"/>
          <w:szCs w:val="32"/>
        </w:rPr>
        <w:t>ОБОЯНСКОГО РАЙОНА</w:t>
      </w:r>
    </w:p>
    <w:p w:rsidR="00B44EFC" w:rsidRPr="00F34B1B" w:rsidRDefault="00B44EFC" w:rsidP="00F34B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34B1B">
        <w:rPr>
          <w:rFonts w:ascii="Arial" w:hAnsi="Arial" w:cs="Arial"/>
          <w:b/>
          <w:sz w:val="32"/>
          <w:szCs w:val="32"/>
        </w:rPr>
        <w:t>КУРСКОЙ ОБЛАСТИ</w:t>
      </w:r>
    </w:p>
    <w:p w:rsidR="00B44EFC" w:rsidRPr="00F34B1B" w:rsidRDefault="00B44EFC" w:rsidP="00F34B1B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B44EFC" w:rsidRPr="00F34B1B" w:rsidRDefault="00B44EFC" w:rsidP="00F34B1B">
      <w:pPr>
        <w:jc w:val="center"/>
        <w:rPr>
          <w:rFonts w:ascii="Arial" w:hAnsi="Arial" w:cs="Arial"/>
          <w:b/>
          <w:sz w:val="32"/>
          <w:szCs w:val="32"/>
        </w:rPr>
      </w:pPr>
      <w:r w:rsidRPr="00F34B1B">
        <w:rPr>
          <w:rFonts w:ascii="Arial" w:hAnsi="Arial" w:cs="Arial"/>
          <w:b/>
          <w:sz w:val="32"/>
          <w:szCs w:val="32"/>
        </w:rPr>
        <w:t>ПОСТАНОВЛЕНИЕ</w:t>
      </w:r>
    </w:p>
    <w:p w:rsidR="00B44EFC" w:rsidRPr="00F34B1B" w:rsidRDefault="00F34B1B" w:rsidP="00F34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23 </w:t>
      </w:r>
      <w:r w:rsidR="006C6698" w:rsidRPr="00F34B1B">
        <w:rPr>
          <w:rFonts w:ascii="Arial" w:hAnsi="Arial" w:cs="Arial"/>
          <w:b/>
          <w:sz w:val="32"/>
          <w:szCs w:val="32"/>
        </w:rPr>
        <w:t xml:space="preserve"> августа 2016 года  № 56</w:t>
      </w:r>
    </w:p>
    <w:p w:rsidR="001B4AD2" w:rsidRPr="00F34B1B" w:rsidRDefault="001B4AD2" w:rsidP="00F34B1B">
      <w:pPr>
        <w:jc w:val="center"/>
        <w:rPr>
          <w:rFonts w:ascii="Arial" w:hAnsi="Arial" w:cs="Arial"/>
          <w:b/>
          <w:sz w:val="32"/>
          <w:szCs w:val="32"/>
        </w:rPr>
      </w:pPr>
      <w:r w:rsidRPr="00F34B1B">
        <w:rPr>
          <w:rFonts w:ascii="Arial" w:hAnsi="Arial" w:cs="Arial"/>
          <w:b/>
          <w:sz w:val="32"/>
          <w:szCs w:val="32"/>
        </w:rPr>
        <w:t>Об утве</w:t>
      </w:r>
      <w:r w:rsidR="00F34B1B">
        <w:rPr>
          <w:rFonts w:ascii="Arial" w:hAnsi="Arial" w:cs="Arial"/>
          <w:b/>
          <w:sz w:val="32"/>
          <w:szCs w:val="32"/>
        </w:rPr>
        <w:t>р</w:t>
      </w:r>
      <w:r w:rsidRPr="00F34B1B">
        <w:rPr>
          <w:rFonts w:ascii="Arial" w:hAnsi="Arial" w:cs="Arial"/>
          <w:b/>
          <w:sz w:val="32"/>
          <w:szCs w:val="32"/>
        </w:rPr>
        <w:t>ждении Методики прогнозирования</w:t>
      </w:r>
      <w:r w:rsidR="00AB6261" w:rsidRPr="00F34B1B">
        <w:rPr>
          <w:rFonts w:ascii="Arial" w:hAnsi="Arial" w:cs="Arial"/>
          <w:b/>
          <w:sz w:val="32"/>
          <w:szCs w:val="32"/>
        </w:rPr>
        <w:t xml:space="preserve"> поступлений  доходов в бюджет  </w:t>
      </w:r>
      <w:proofErr w:type="spellStart"/>
      <w:r w:rsidR="00AB6261" w:rsidRPr="00F34B1B">
        <w:rPr>
          <w:rFonts w:ascii="Arial" w:hAnsi="Arial" w:cs="Arial"/>
          <w:b/>
          <w:sz w:val="32"/>
          <w:szCs w:val="32"/>
        </w:rPr>
        <w:t>Гридасовского</w:t>
      </w:r>
      <w:proofErr w:type="spellEnd"/>
      <w:r w:rsidR="00AB6261" w:rsidRPr="00F34B1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B6261" w:rsidRPr="003B7930" w:rsidRDefault="00AB6261">
      <w:pPr>
        <w:rPr>
          <w:sz w:val="28"/>
          <w:szCs w:val="28"/>
        </w:rPr>
      </w:pPr>
    </w:p>
    <w:p w:rsidR="00AB6261" w:rsidRPr="00F34B1B" w:rsidRDefault="00AB626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</w:t>
      </w:r>
      <w:r w:rsidR="003B7930" w:rsidRPr="00F34B1B">
        <w:rPr>
          <w:rFonts w:ascii="Arial" w:hAnsi="Arial" w:cs="Arial"/>
          <w:sz w:val="24"/>
          <w:szCs w:val="24"/>
        </w:rPr>
        <w:t xml:space="preserve">В соответствии со  </w:t>
      </w:r>
      <w:r w:rsidR="003B7930" w:rsidRPr="00F34B1B">
        <w:rPr>
          <w:rFonts w:ascii="Arial" w:hAnsi="Arial" w:cs="Arial"/>
          <w:sz w:val="24"/>
          <w:szCs w:val="24"/>
          <w:u w:val="single"/>
        </w:rPr>
        <w:t>статьей</w:t>
      </w:r>
      <w:r w:rsidRPr="00F34B1B">
        <w:rPr>
          <w:rFonts w:ascii="Arial" w:hAnsi="Arial" w:cs="Arial"/>
          <w:sz w:val="24"/>
          <w:szCs w:val="24"/>
        </w:rPr>
        <w:t xml:space="preserve"> </w:t>
      </w:r>
      <w:r w:rsidR="003B7930" w:rsidRPr="00F34B1B">
        <w:rPr>
          <w:rFonts w:ascii="Arial" w:hAnsi="Arial" w:cs="Arial"/>
          <w:sz w:val="24"/>
          <w:szCs w:val="24"/>
        </w:rPr>
        <w:t xml:space="preserve"> </w:t>
      </w:r>
      <w:r w:rsidR="003B7930" w:rsidRPr="00F34B1B">
        <w:rPr>
          <w:rFonts w:ascii="Arial" w:hAnsi="Arial" w:cs="Arial"/>
          <w:sz w:val="24"/>
          <w:szCs w:val="24"/>
          <w:u w:val="single"/>
        </w:rPr>
        <w:t xml:space="preserve">160.1 </w:t>
      </w:r>
      <w:r w:rsidRPr="00F34B1B">
        <w:rPr>
          <w:rFonts w:ascii="Arial" w:hAnsi="Arial" w:cs="Arial"/>
          <w:sz w:val="24"/>
          <w:szCs w:val="24"/>
        </w:rPr>
        <w:t xml:space="preserve"> Бюджетного </w:t>
      </w:r>
      <w:r w:rsidR="00121134" w:rsidRPr="00F34B1B">
        <w:rPr>
          <w:rFonts w:ascii="Arial" w:hAnsi="Arial" w:cs="Arial"/>
          <w:sz w:val="24"/>
          <w:szCs w:val="24"/>
        </w:rPr>
        <w:t xml:space="preserve"> кодекса Российской Феде</w:t>
      </w:r>
      <w:r w:rsidRPr="00F34B1B">
        <w:rPr>
          <w:rFonts w:ascii="Arial" w:hAnsi="Arial" w:cs="Arial"/>
          <w:sz w:val="24"/>
          <w:szCs w:val="24"/>
        </w:rPr>
        <w:t>рации</w:t>
      </w:r>
      <w:r w:rsidR="003B7930" w:rsidRPr="00F34B1B">
        <w:rPr>
          <w:rFonts w:ascii="Arial" w:hAnsi="Arial" w:cs="Arial"/>
          <w:sz w:val="24"/>
          <w:szCs w:val="24"/>
        </w:rPr>
        <w:t>,</w:t>
      </w:r>
      <w:r w:rsidR="00121134" w:rsidRPr="00F34B1B">
        <w:rPr>
          <w:rFonts w:ascii="Arial" w:hAnsi="Arial" w:cs="Arial"/>
          <w:sz w:val="24"/>
          <w:szCs w:val="24"/>
        </w:rPr>
        <w:t xml:space="preserve"> </w:t>
      </w:r>
      <w:r w:rsidR="003B7930" w:rsidRPr="00F34B1B">
        <w:rPr>
          <w:rFonts w:ascii="Arial" w:hAnsi="Arial" w:cs="Arial"/>
          <w:sz w:val="24"/>
          <w:szCs w:val="24"/>
        </w:rPr>
        <w:t>общими требованиями и методике прогнозирования поступлений доходов в бюджеты бюджетной  системы Ро</w:t>
      </w:r>
      <w:r w:rsidR="00121134" w:rsidRPr="00F34B1B">
        <w:rPr>
          <w:rFonts w:ascii="Arial" w:hAnsi="Arial" w:cs="Arial"/>
          <w:sz w:val="24"/>
          <w:szCs w:val="24"/>
        </w:rPr>
        <w:t>ссийской Феде</w:t>
      </w:r>
      <w:r w:rsidR="003B7930" w:rsidRPr="00F34B1B">
        <w:rPr>
          <w:rFonts w:ascii="Arial" w:hAnsi="Arial" w:cs="Arial"/>
          <w:sz w:val="24"/>
          <w:szCs w:val="24"/>
        </w:rPr>
        <w:t>рации, у</w:t>
      </w:r>
      <w:r w:rsidR="00121134" w:rsidRPr="00F34B1B">
        <w:rPr>
          <w:rFonts w:ascii="Arial" w:hAnsi="Arial" w:cs="Arial"/>
          <w:sz w:val="24"/>
          <w:szCs w:val="24"/>
        </w:rPr>
        <w:t>т</w:t>
      </w:r>
      <w:r w:rsidR="003B7930" w:rsidRPr="00F34B1B">
        <w:rPr>
          <w:rFonts w:ascii="Arial" w:hAnsi="Arial" w:cs="Arial"/>
          <w:sz w:val="24"/>
          <w:szCs w:val="24"/>
        </w:rPr>
        <w:t>вержденными постановлением Правительства Российской Федерации</w:t>
      </w:r>
      <w:r w:rsidR="00121134" w:rsidRPr="00F34B1B">
        <w:rPr>
          <w:rFonts w:ascii="Arial" w:hAnsi="Arial" w:cs="Arial"/>
          <w:sz w:val="24"/>
          <w:szCs w:val="24"/>
        </w:rPr>
        <w:t xml:space="preserve"> от 23 июня 2016 года </w:t>
      </w:r>
      <w:r w:rsidR="00F34B1B">
        <w:rPr>
          <w:rFonts w:ascii="Arial" w:hAnsi="Arial" w:cs="Arial"/>
          <w:sz w:val="24"/>
          <w:szCs w:val="24"/>
        </w:rPr>
        <w:t xml:space="preserve"> № </w:t>
      </w:r>
      <w:r w:rsidR="00121134" w:rsidRPr="00F34B1B">
        <w:rPr>
          <w:rFonts w:ascii="Arial" w:hAnsi="Arial" w:cs="Arial"/>
          <w:sz w:val="24"/>
          <w:szCs w:val="24"/>
        </w:rPr>
        <w:t>574 « Об общих требованиях и методике прогнозирования   поступлений доходов в бюджеты  бюджетной системы Российской Федерации»</w:t>
      </w:r>
      <w:r w:rsidR="00B6010E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B6010E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B6010E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B6010E">
        <w:rPr>
          <w:rFonts w:ascii="Arial" w:hAnsi="Arial" w:cs="Arial"/>
          <w:sz w:val="24"/>
          <w:szCs w:val="24"/>
        </w:rPr>
        <w:t xml:space="preserve">  П</w:t>
      </w:r>
      <w:proofErr w:type="gramEnd"/>
      <w:r w:rsidR="00121134" w:rsidRPr="00F34B1B">
        <w:rPr>
          <w:rFonts w:ascii="Arial" w:hAnsi="Arial" w:cs="Arial"/>
          <w:sz w:val="24"/>
          <w:szCs w:val="24"/>
        </w:rPr>
        <w:t>остановля</w:t>
      </w:r>
      <w:r w:rsidR="00B6010E">
        <w:rPr>
          <w:rFonts w:ascii="Arial" w:hAnsi="Arial" w:cs="Arial"/>
          <w:sz w:val="24"/>
          <w:szCs w:val="24"/>
        </w:rPr>
        <w:t>ет</w:t>
      </w:r>
      <w:bookmarkStart w:id="0" w:name="_GoBack"/>
      <w:bookmarkEnd w:id="0"/>
      <w:r w:rsidR="00121134" w:rsidRPr="00F34B1B">
        <w:rPr>
          <w:rFonts w:ascii="Arial" w:hAnsi="Arial" w:cs="Arial"/>
          <w:sz w:val="24"/>
          <w:szCs w:val="24"/>
        </w:rPr>
        <w:t>:</w:t>
      </w:r>
    </w:p>
    <w:p w:rsidR="00AB6261" w:rsidRPr="00F34B1B" w:rsidRDefault="00F34B1B" w:rsidP="00F34B1B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21134" w:rsidRPr="00F34B1B">
        <w:rPr>
          <w:rFonts w:ascii="Arial" w:hAnsi="Arial" w:cs="Arial"/>
          <w:sz w:val="24"/>
          <w:szCs w:val="24"/>
        </w:rPr>
        <w:t xml:space="preserve">Утвердить Методику прогнозирования  поступлений </w:t>
      </w:r>
      <w:r w:rsidR="00B71889" w:rsidRPr="00F34B1B">
        <w:rPr>
          <w:rFonts w:ascii="Arial" w:hAnsi="Arial" w:cs="Arial"/>
          <w:sz w:val="24"/>
          <w:szCs w:val="24"/>
        </w:rPr>
        <w:t>доходов</w:t>
      </w:r>
    </w:p>
    <w:p w:rsidR="00B44EFC" w:rsidRPr="00F34B1B" w:rsidRDefault="00B71889" w:rsidP="00F34B1B">
      <w:pPr>
        <w:pStyle w:val="a6"/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согласно приложению к настоящему постановлению.</w:t>
      </w:r>
    </w:p>
    <w:p w:rsidR="00B71889" w:rsidRPr="00F34B1B" w:rsidRDefault="00F34B1B" w:rsidP="00F34B1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71889" w:rsidRPr="00F34B1B">
        <w:rPr>
          <w:rFonts w:ascii="Arial" w:hAnsi="Arial" w:cs="Arial"/>
          <w:sz w:val="24"/>
          <w:szCs w:val="24"/>
        </w:rPr>
        <w:t>Контроль</w:t>
      </w:r>
      <w:r w:rsidR="00CA78B2" w:rsidRPr="00F34B1B">
        <w:rPr>
          <w:rFonts w:ascii="Arial" w:hAnsi="Arial" w:cs="Arial"/>
          <w:sz w:val="24"/>
          <w:szCs w:val="24"/>
        </w:rPr>
        <w:t xml:space="preserve"> </w:t>
      </w:r>
      <w:r w:rsidR="00B71889" w:rsidRPr="00F34B1B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6C6698" w:rsidRPr="00F34B1B">
        <w:rPr>
          <w:rFonts w:ascii="Arial" w:hAnsi="Arial" w:cs="Arial"/>
          <w:sz w:val="24"/>
          <w:szCs w:val="24"/>
        </w:rPr>
        <w:t xml:space="preserve"> </w:t>
      </w:r>
      <w:r w:rsidR="00B71889" w:rsidRPr="00F34B1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</w:p>
    <w:p w:rsidR="00B71889" w:rsidRPr="00F34B1B" w:rsidRDefault="00B71889" w:rsidP="00B71889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>оставляю за собой.</w:t>
      </w:r>
    </w:p>
    <w:p w:rsidR="00C621F1" w:rsidRPr="00F34B1B" w:rsidRDefault="00C621F1" w:rsidP="00B71889">
      <w:pPr>
        <w:rPr>
          <w:rFonts w:ascii="Arial" w:hAnsi="Arial" w:cs="Arial"/>
          <w:sz w:val="24"/>
          <w:szCs w:val="24"/>
        </w:rPr>
      </w:pPr>
    </w:p>
    <w:p w:rsidR="00B71889" w:rsidRPr="00F34B1B" w:rsidRDefault="00B71889" w:rsidP="00B71889">
      <w:pPr>
        <w:rPr>
          <w:rFonts w:ascii="Arial" w:hAnsi="Arial" w:cs="Arial"/>
          <w:sz w:val="24"/>
          <w:szCs w:val="24"/>
        </w:rPr>
      </w:pPr>
    </w:p>
    <w:p w:rsidR="00B71889" w:rsidRPr="00F34B1B" w:rsidRDefault="00F34B1B" w:rsidP="00B71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</w:t>
      </w:r>
      <w:proofErr w:type="spellStart"/>
      <w:r w:rsidR="00B71889"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B71889" w:rsidRPr="00F34B1B"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 w:rsidR="00B71889" w:rsidRPr="00F34B1B">
        <w:rPr>
          <w:rFonts w:ascii="Arial" w:hAnsi="Arial" w:cs="Arial"/>
          <w:sz w:val="24"/>
          <w:szCs w:val="24"/>
        </w:rPr>
        <w:t>А.Г.Ивакина</w:t>
      </w:r>
      <w:proofErr w:type="spellEnd"/>
    </w:p>
    <w:p w:rsidR="00B71889" w:rsidRPr="00F34B1B" w:rsidRDefault="00B71889" w:rsidP="00B71889">
      <w:pPr>
        <w:pStyle w:val="a3"/>
        <w:ind w:left="1920"/>
        <w:rPr>
          <w:rFonts w:ascii="Arial" w:hAnsi="Arial" w:cs="Arial"/>
          <w:sz w:val="24"/>
          <w:szCs w:val="24"/>
        </w:rPr>
      </w:pPr>
    </w:p>
    <w:p w:rsidR="00F34B1B" w:rsidRDefault="00B71889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F34B1B" w:rsidRDefault="00F34B1B" w:rsidP="00FF1082">
      <w:pPr>
        <w:pStyle w:val="a3"/>
        <w:ind w:left="0" w:firstLine="1920"/>
        <w:rPr>
          <w:rFonts w:ascii="Arial" w:hAnsi="Arial" w:cs="Arial"/>
          <w:sz w:val="24"/>
          <w:szCs w:val="24"/>
        </w:rPr>
      </w:pPr>
    </w:p>
    <w:p w:rsidR="0096422D" w:rsidRDefault="00B71889" w:rsidP="00F34B1B">
      <w:pPr>
        <w:pStyle w:val="a3"/>
        <w:ind w:left="0" w:firstLine="1920"/>
        <w:jc w:val="right"/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</w:t>
      </w:r>
    </w:p>
    <w:p w:rsidR="0096422D" w:rsidRDefault="0096422D" w:rsidP="00F34B1B">
      <w:pPr>
        <w:pStyle w:val="a3"/>
        <w:ind w:left="0" w:firstLine="1920"/>
        <w:jc w:val="right"/>
        <w:rPr>
          <w:rFonts w:ascii="Arial" w:hAnsi="Arial" w:cs="Arial"/>
          <w:sz w:val="24"/>
          <w:szCs w:val="24"/>
        </w:rPr>
      </w:pPr>
    </w:p>
    <w:p w:rsidR="00B71889" w:rsidRPr="00F34B1B" w:rsidRDefault="00B71889" w:rsidP="00F34B1B">
      <w:pPr>
        <w:pStyle w:val="a3"/>
        <w:ind w:left="0" w:firstLine="1920"/>
        <w:jc w:val="right"/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Приложение </w:t>
      </w:r>
    </w:p>
    <w:p w:rsidR="00FF1082" w:rsidRDefault="00B71889" w:rsidP="0096422D">
      <w:pPr>
        <w:pStyle w:val="a3"/>
        <w:ind w:left="1920"/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6422D">
        <w:rPr>
          <w:rFonts w:ascii="Arial" w:hAnsi="Arial" w:cs="Arial"/>
          <w:sz w:val="24"/>
          <w:szCs w:val="24"/>
        </w:rPr>
        <w:t xml:space="preserve">            </w:t>
      </w:r>
      <w:r w:rsidRPr="00F34B1B">
        <w:rPr>
          <w:rFonts w:ascii="Arial" w:hAnsi="Arial" w:cs="Arial"/>
          <w:sz w:val="24"/>
          <w:szCs w:val="24"/>
        </w:rPr>
        <w:t xml:space="preserve">к </w:t>
      </w:r>
      <w:r w:rsidR="0096422D">
        <w:rPr>
          <w:rFonts w:ascii="Arial" w:hAnsi="Arial" w:cs="Arial"/>
          <w:sz w:val="24"/>
          <w:szCs w:val="24"/>
        </w:rPr>
        <w:t>постановлению  Администрации</w:t>
      </w:r>
    </w:p>
    <w:p w:rsidR="0096422D" w:rsidRDefault="0096422D" w:rsidP="0096422D">
      <w:pPr>
        <w:pStyle w:val="a3"/>
        <w:ind w:left="1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96422D" w:rsidRPr="00F34B1B" w:rsidRDefault="0096422D" w:rsidP="0096422D">
      <w:pPr>
        <w:pStyle w:val="a3"/>
        <w:ind w:left="1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от 23 .08.2016 г. № 56</w:t>
      </w:r>
    </w:p>
    <w:p w:rsidR="00C40509" w:rsidRPr="00F34B1B" w:rsidRDefault="00FF1082" w:rsidP="00FF1082">
      <w:pPr>
        <w:pStyle w:val="a3"/>
        <w:ind w:left="-142"/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FF1082" w:rsidRPr="0096422D" w:rsidRDefault="00FF1082" w:rsidP="0096422D">
      <w:pPr>
        <w:pStyle w:val="a3"/>
        <w:ind w:left="-142"/>
        <w:jc w:val="center"/>
        <w:rPr>
          <w:rFonts w:ascii="Arial" w:hAnsi="Arial" w:cs="Arial"/>
          <w:sz w:val="24"/>
          <w:szCs w:val="24"/>
        </w:rPr>
      </w:pPr>
      <w:r w:rsidRPr="0096422D">
        <w:rPr>
          <w:rFonts w:ascii="Arial" w:hAnsi="Arial" w:cs="Arial"/>
          <w:b/>
          <w:sz w:val="24"/>
          <w:szCs w:val="24"/>
        </w:rPr>
        <w:t>МЕТОДИКА</w:t>
      </w:r>
    </w:p>
    <w:p w:rsidR="00FF1082" w:rsidRPr="0096422D" w:rsidRDefault="0096422D" w:rsidP="0096422D">
      <w:pPr>
        <w:pStyle w:val="a3"/>
        <w:ind w:left="1920"/>
        <w:rPr>
          <w:rFonts w:ascii="Arial" w:hAnsi="Arial" w:cs="Arial"/>
          <w:b/>
          <w:sz w:val="24"/>
          <w:szCs w:val="24"/>
        </w:rPr>
      </w:pPr>
      <w:r w:rsidRPr="0096422D">
        <w:rPr>
          <w:rFonts w:ascii="Arial" w:hAnsi="Arial" w:cs="Arial"/>
          <w:b/>
          <w:sz w:val="24"/>
          <w:szCs w:val="24"/>
        </w:rPr>
        <w:t>п</w:t>
      </w:r>
      <w:r w:rsidR="00FF1082" w:rsidRPr="0096422D">
        <w:rPr>
          <w:rFonts w:ascii="Arial" w:hAnsi="Arial" w:cs="Arial"/>
          <w:b/>
          <w:sz w:val="24"/>
          <w:szCs w:val="24"/>
        </w:rPr>
        <w:t>рогнозирования поступлений доходов</w:t>
      </w:r>
    </w:p>
    <w:p w:rsidR="00FF1082" w:rsidRPr="0096422D" w:rsidRDefault="0096422D" w:rsidP="0096422D">
      <w:pPr>
        <w:pStyle w:val="a3"/>
        <w:ind w:left="-567" w:firstLine="16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FF1082" w:rsidRPr="0096422D">
        <w:rPr>
          <w:rFonts w:ascii="Arial" w:hAnsi="Arial" w:cs="Arial"/>
          <w:b/>
          <w:sz w:val="24"/>
          <w:szCs w:val="24"/>
        </w:rPr>
        <w:t xml:space="preserve">в бюджет </w:t>
      </w:r>
      <w:proofErr w:type="spellStart"/>
      <w:r w:rsidR="00FF1082" w:rsidRPr="0096422D">
        <w:rPr>
          <w:rFonts w:ascii="Arial" w:hAnsi="Arial" w:cs="Arial"/>
          <w:b/>
          <w:sz w:val="24"/>
          <w:szCs w:val="24"/>
        </w:rPr>
        <w:t>Гридасовского</w:t>
      </w:r>
      <w:proofErr w:type="spellEnd"/>
      <w:r w:rsidR="00FF1082" w:rsidRPr="0096422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B72FE1" w:rsidRPr="00F34B1B" w:rsidRDefault="00B72FE1" w:rsidP="0096422D">
      <w:pPr>
        <w:ind w:firstLine="708"/>
        <w:rPr>
          <w:rFonts w:ascii="Arial" w:hAnsi="Arial" w:cs="Arial"/>
          <w:sz w:val="24"/>
          <w:szCs w:val="24"/>
        </w:rPr>
      </w:pPr>
      <w:r w:rsidRPr="0096422D">
        <w:rPr>
          <w:rFonts w:ascii="Arial" w:hAnsi="Arial" w:cs="Arial"/>
          <w:sz w:val="24"/>
          <w:szCs w:val="24"/>
        </w:rPr>
        <w:t xml:space="preserve">Настоящая методика разработана в целях прогнозирования  </w:t>
      </w:r>
      <w:r w:rsidRPr="00F34B1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34B1B">
        <w:rPr>
          <w:rFonts w:ascii="Arial" w:hAnsi="Arial" w:cs="Arial"/>
          <w:sz w:val="24"/>
          <w:szCs w:val="24"/>
        </w:rPr>
        <w:t>Обоянского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района Курской области ( далее </w:t>
      </w:r>
      <w:proofErr w:type="gramStart"/>
      <w:r w:rsidRPr="00F34B1B">
        <w:rPr>
          <w:rFonts w:ascii="Arial" w:hAnsi="Arial" w:cs="Arial"/>
          <w:sz w:val="24"/>
          <w:szCs w:val="24"/>
        </w:rPr>
        <w:t>-А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 сельсовета) поступлений доходов в бюджет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сельсовета, в отношении которых Администрация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наделена полномочиями главного администратора </w:t>
      </w:r>
      <w:r w:rsidR="00003CF7" w:rsidRPr="00F34B1B">
        <w:rPr>
          <w:rFonts w:ascii="Arial" w:hAnsi="Arial" w:cs="Arial"/>
          <w:sz w:val="24"/>
          <w:szCs w:val="24"/>
        </w:rPr>
        <w:t xml:space="preserve">доходов бюджета </w:t>
      </w:r>
      <w:proofErr w:type="spellStart"/>
      <w:r w:rsidR="00003CF7"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003CF7" w:rsidRPr="00F34B1B">
        <w:rPr>
          <w:rFonts w:ascii="Arial" w:hAnsi="Arial" w:cs="Arial"/>
          <w:sz w:val="24"/>
          <w:szCs w:val="24"/>
        </w:rPr>
        <w:t xml:space="preserve"> сельсовета, в очередном финансовом году и плановом периоде.</w:t>
      </w:r>
    </w:p>
    <w:p w:rsidR="00CA78B2" w:rsidRPr="00F34B1B" w:rsidRDefault="00CA78B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  2. Прогнозирование доходов бюджета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осуществляется в разрезе видов доходов бюджета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в соответствии со следующими методами расчета</w:t>
      </w:r>
      <w:r w:rsidR="00F060A6" w:rsidRPr="00F34B1B">
        <w:rPr>
          <w:rFonts w:ascii="Arial" w:hAnsi="Arial" w:cs="Arial"/>
          <w:sz w:val="24"/>
          <w:szCs w:val="24"/>
        </w:rPr>
        <w:t>;</w:t>
      </w:r>
    </w:p>
    <w:p w:rsidR="00CA78B2" w:rsidRPr="00F34B1B" w:rsidRDefault="00CA78B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    -   прямой расчет основанный, на непосредственном   использовании прогнозных значений объемных и стоимостных показателей уровней ставок других показателей, определяющих прогнозный объем поступлений вида доходов</w:t>
      </w:r>
      <w:r w:rsidR="00F060A6" w:rsidRPr="00F34B1B">
        <w:rPr>
          <w:rFonts w:ascii="Arial" w:hAnsi="Arial" w:cs="Arial"/>
          <w:sz w:val="24"/>
          <w:szCs w:val="24"/>
        </w:rPr>
        <w:t>;</w:t>
      </w:r>
    </w:p>
    <w:p w:rsidR="00CA78B2" w:rsidRPr="00F34B1B" w:rsidRDefault="00CA78B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  - усреднение – </w:t>
      </w:r>
      <w:proofErr w:type="gramStart"/>
      <w:r w:rsidRPr="00F34B1B">
        <w:rPr>
          <w:rFonts w:ascii="Arial" w:hAnsi="Arial" w:cs="Arial"/>
          <w:sz w:val="24"/>
          <w:szCs w:val="24"/>
        </w:rPr>
        <w:t>расчет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осуществляемый на основании усреднения</w:t>
      </w:r>
      <w:r w:rsidR="00D0496A" w:rsidRPr="00F34B1B">
        <w:rPr>
          <w:rFonts w:ascii="Arial" w:hAnsi="Arial" w:cs="Arial"/>
          <w:sz w:val="24"/>
          <w:szCs w:val="24"/>
        </w:rPr>
        <w:t xml:space="preserve"> годовых объемов доходов не менее чем за 3 года или за весь период поступления соответствующего вида доходов не менее  чем за 3 года или за весь период поступления соответствующего вида доходов в случае, если он не превышает 3 года</w:t>
      </w:r>
      <w:r w:rsidR="00F060A6" w:rsidRPr="00F34B1B">
        <w:rPr>
          <w:rFonts w:ascii="Arial" w:hAnsi="Arial" w:cs="Arial"/>
          <w:sz w:val="24"/>
          <w:szCs w:val="24"/>
        </w:rPr>
        <w:t>;</w:t>
      </w:r>
    </w:p>
    <w:p w:rsidR="00D0496A" w:rsidRPr="00F34B1B" w:rsidRDefault="00D0496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 -  иной способ предусмотренный настоящей методикой</w:t>
      </w:r>
    </w:p>
    <w:p w:rsidR="00D0496A" w:rsidRPr="00F34B1B" w:rsidRDefault="00D0496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</w:t>
      </w:r>
    </w:p>
    <w:p w:rsidR="00D0496A" w:rsidRPr="00F34B1B" w:rsidRDefault="00D0496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3.  Прогнозирование доходов бюджета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F34B1B">
        <w:rPr>
          <w:rFonts w:ascii="Arial" w:hAnsi="Arial" w:cs="Arial"/>
          <w:sz w:val="24"/>
          <w:szCs w:val="24"/>
        </w:rPr>
        <w:t>получаемые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в виде</w:t>
      </w:r>
    </w:p>
    <w:p w:rsidR="00D0496A" w:rsidRPr="00F34B1B" w:rsidRDefault="00D0496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-  арендной платы за земельные участки Государственная </w:t>
      </w:r>
      <w:proofErr w:type="gramStart"/>
      <w:r w:rsidRPr="00F34B1B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на которые не разграничена и которые расположены в границах администрации </w:t>
      </w:r>
      <w:proofErr w:type="spellStart"/>
      <w:r w:rsidR="00F060A6"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F060A6" w:rsidRPr="00F34B1B">
        <w:rPr>
          <w:rFonts w:ascii="Arial" w:hAnsi="Arial" w:cs="Arial"/>
          <w:sz w:val="24"/>
          <w:szCs w:val="24"/>
        </w:rPr>
        <w:t xml:space="preserve"> сельсовета, а так</w:t>
      </w:r>
      <w:r w:rsidRPr="00F34B1B">
        <w:rPr>
          <w:rFonts w:ascii="Arial" w:hAnsi="Arial" w:cs="Arial"/>
          <w:sz w:val="24"/>
          <w:szCs w:val="24"/>
        </w:rPr>
        <w:t>же средств от продажи права на заключение договоров арен</w:t>
      </w:r>
      <w:r w:rsidR="00F060A6" w:rsidRPr="00F34B1B">
        <w:rPr>
          <w:rFonts w:ascii="Arial" w:hAnsi="Arial" w:cs="Arial"/>
          <w:sz w:val="24"/>
          <w:szCs w:val="24"/>
        </w:rPr>
        <w:t>ды указанных земельных участков;</w:t>
      </w:r>
    </w:p>
    <w:p w:rsidR="00D0496A" w:rsidRPr="00F34B1B" w:rsidRDefault="00D0496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- арендной платы, а также</w:t>
      </w:r>
      <w:r w:rsidR="00F060A6" w:rsidRPr="00F34B1B">
        <w:rPr>
          <w:rFonts w:ascii="Arial" w:hAnsi="Arial" w:cs="Arial"/>
          <w:sz w:val="24"/>
          <w:szCs w:val="24"/>
        </w:rPr>
        <w:t xml:space="preserve"> средства от продажи права на заключение договоров за земли находящиеся в собственности Администрации </w:t>
      </w:r>
      <w:proofErr w:type="spellStart"/>
      <w:r w:rsidR="00F060A6"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F060A6" w:rsidRPr="00F34B1B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="00F060A6" w:rsidRPr="00F34B1B">
        <w:rPr>
          <w:rFonts w:ascii="Arial" w:hAnsi="Arial" w:cs="Arial"/>
          <w:sz w:val="24"/>
          <w:szCs w:val="24"/>
        </w:rPr>
        <w:t xml:space="preserve">( </w:t>
      </w:r>
      <w:proofErr w:type="gramEnd"/>
      <w:r w:rsidR="00F060A6" w:rsidRPr="00F34B1B">
        <w:rPr>
          <w:rFonts w:ascii="Arial" w:hAnsi="Arial" w:cs="Arial"/>
          <w:sz w:val="24"/>
          <w:szCs w:val="24"/>
        </w:rPr>
        <w:t>за исключением земельных участков муниципальных бюджетных и автономных учреждений);</w:t>
      </w:r>
    </w:p>
    <w:p w:rsidR="00F060A6" w:rsidRPr="00F34B1B" w:rsidRDefault="00F060A6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lastRenderedPageBreak/>
        <w:t xml:space="preserve">               - прочих поступлений от использования имущества находящегося в собственности Администрации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B1B">
        <w:rPr>
          <w:rFonts w:ascii="Arial" w:hAnsi="Arial" w:cs="Arial"/>
          <w:sz w:val="24"/>
          <w:szCs w:val="24"/>
        </w:rPr>
        <w:t>сельсоввета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4B1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34B1B">
        <w:rPr>
          <w:rFonts w:ascii="Arial" w:hAnsi="Arial" w:cs="Arial"/>
          <w:sz w:val="24"/>
          <w:szCs w:val="24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осуществляется применением двух методов расчета:</w:t>
      </w:r>
    </w:p>
    <w:p w:rsidR="00F060A6" w:rsidRPr="00F34B1B" w:rsidRDefault="00F060A6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- метод прямого расчета;</w:t>
      </w:r>
    </w:p>
    <w:p w:rsidR="00F060A6" w:rsidRPr="00F34B1B" w:rsidRDefault="00F060A6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>Метод усреднения на основани</w:t>
      </w:r>
      <w:r w:rsidR="00014C32" w:rsidRPr="00F34B1B">
        <w:rPr>
          <w:rFonts w:ascii="Arial" w:hAnsi="Arial" w:cs="Arial"/>
          <w:sz w:val="24"/>
          <w:szCs w:val="24"/>
        </w:rPr>
        <w:t xml:space="preserve">и усредненных годовых объемов фактического поступления соответствующих доходов </w:t>
      </w:r>
      <w:proofErr w:type="gramStart"/>
      <w:r w:rsidR="00014C32" w:rsidRPr="00F34B1B">
        <w:rPr>
          <w:rFonts w:ascii="Arial" w:hAnsi="Arial" w:cs="Arial"/>
          <w:sz w:val="24"/>
          <w:szCs w:val="24"/>
        </w:rPr>
        <w:t>за</w:t>
      </w:r>
      <w:proofErr w:type="gramEnd"/>
      <w:r w:rsidR="00014C32" w:rsidRPr="00F34B1B">
        <w:rPr>
          <w:rFonts w:ascii="Arial" w:hAnsi="Arial" w:cs="Arial"/>
          <w:sz w:val="24"/>
          <w:szCs w:val="24"/>
        </w:rPr>
        <w:t xml:space="preserve"> предшествующие 3 года по данным отчетов об исполнении бюджета </w:t>
      </w:r>
      <w:proofErr w:type="spellStart"/>
      <w:r w:rsidR="00014C32"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014C32" w:rsidRPr="00F34B1B">
        <w:rPr>
          <w:rFonts w:ascii="Arial" w:hAnsi="Arial" w:cs="Arial"/>
          <w:sz w:val="24"/>
          <w:szCs w:val="24"/>
        </w:rPr>
        <w:t xml:space="preserve"> сельсовета.</w:t>
      </w:r>
    </w:p>
    <w:p w:rsidR="00014C32" w:rsidRPr="00F34B1B" w:rsidRDefault="00014C3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Сумма арендной </w:t>
      </w:r>
      <w:proofErr w:type="gramStart"/>
      <w:r w:rsidRPr="00F34B1B">
        <w:rPr>
          <w:rFonts w:ascii="Arial" w:hAnsi="Arial" w:cs="Arial"/>
          <w:sz w:val="24"/>
          <w:szCs w:val="24"/>
        </w:rPr>
        <w:t>платы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за землю прогнозируемая поступлению на очередной финансовый год, рас</w:t>
      </w:r>
      <w:r w:rsidR="00E01ADE" w:rsidRPr="00F34B1B">
        <w:rPr>
          <w:rFonts w:ascii="Arial" w:hAnsi="Arial" w:cs="Arial"/>
          <w:sz w:val="24"/>
          <w:szCs w:val="24"/>
        </w:rPr>
        <w:t>с</w:t>
      </w:r>
      <w:r w:rsidRPr="00F34B1B">
        <w:rPr>
          <w:rFonts w:ascii="Arial" w:hAnsi="Arial" w:cs="Arial"/>
          <w:sz w:val="24"/>
          <w:szCs w:val="24"/>
        </w:rPr>
        <w:t>читывается по следующей формуле</w:t>
      </w:r>
    </w:p>
    <w:p w:rsidR="00014C32" w:rsidRPr="00F34B1B" w:rsidRDefault="00014C3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</w:r>
      <w:r w:rsidR="00E01ADE" w:rsidRPr="00F34B1B">
        <w:rPr>
          <w:rFonts w:ascii="Arial" w:hAnsi="Arial" w:cs="Arial"/>
          <w:sz w:val="24"/>
          <w:szCs w:val="24"/>
        </w:rPr>
        <w:tab/>
      </w:r>
      <w:r w:rsidR="00E01ADE" w:rsidRPr="00F34B1B">
        <w:rPr>
          <w:rFonts w:ascii="Arial" w:hAnsi="Arial" w:cs="Arial"/>
          <w:sz w:val="24"/>
          <w:szCs w:val="24"/>
        </w:rPr>
        <w:tab/>
      </w:r>
      <w:r w:rsidR="00E01ADE" w:rsidRPr="00F34B1B">
        <w:rPr>
          <w:rFonts w:ascii="Arial" w:hAnsi="Arial" w:cs="Arial"/>
          <w:sz w:val="24"/>
          <w:szCs w:val="24"/>
        </w:rPr>
        <w:tab/>
        <w:t xml:space="preserve">А = С х </w:t>
      </w:r>
      <w:proofErr w:type="gramStart"/>
      <w:r w:rsidR="00E01ADE" w:rsidRPr="00F34B1B">
        <w:rPr>
          <w:rFonts w:ascii="Arial" w:hAnsi="Arial" w:cs="Arial"/>
          <w:sz w:val="24"/>
          <w:szCs w:val="24"/>
        </w:rPr>
        <w:t>Р</w:t>
      </w:r>
      <w:proofErr w:type="gramEnd"/>
    </w:p>
    <w:p w:rsidR="00E01ADE" w:rsidRPr="00F34B1B" w:rsidRDefault="00E01ADE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</w:r>
      <w:r w:rsidR="0084024C" w:rsidRPr="00F34B1B">
        <w:rPr>
          <w:rFonts w:ascii="Arial" w:hAnsi="Arial" w:cs="Arial"/>
          <w:sz w:val="24"/>
          <w:szCs w:val="24"/>
        </w:rPr>
        <w:t>г</w:t>
      </w:r>
      <w:r w:rsidRPr="00F34B1B">
        <w:rPr>
          <w:rFonts w:ascii="Arial" w:hAnsi="Arial" w:cs="Arial"/>
          <w:sz w:val="24"/>
          <w:szCs w:val="24"/>
        </w:rPr>
        <w:t>де</w:t>
      </w:r>
    </w:p>
    <w:p w:rsidR="00E01ADE" w:rsidRPr="00F34B1B" w:rsidRDefault="00E01ADE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А – арендная плата;</w:t>
      </w:r>
    </w:p>
    <w:p w:rsidR="00E01ADE" w:rsidRPr="00F34B1B" w:rsidRDefault="00E01ADE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С – рыночная стоимость земельного </w:t>
      </w:r>
      <w:proofErr w:type="gramStart"/>
      <w:r w:rsidRPr="00F34B1B">
        <w:rPr>
          <w:rFonts w:ascii="Arial" w:hAnsi="Arial" w:cs="Arial"/>
          <w:sz w:val="24"/>
          <w:szCs w:val="24"/>
        </w:rPr>
        <w:t>участка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определяемая на основании результатов  оценки проведенной не более чем за 6 месяцев до заключения договора аренды земельного участка;</w:t>
      </w:r>
    </w:p>
    <w:p w:rsidR="00E01ADE" w:rsidRPr="00F34B1B" w:rsidRDefault="00E01ADE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</w:r>
      <w:proofErr w:type="gramStart"/>
      <w:r w:rsidRPr="00F34B1B">
        <w:rPr>
          <w:rFonts w:ascii="Arial" w:hAnsi="Arial" w:cs="Arial"/>
          <w:sz w:val="24"/>
          <w:szCs w:val="24"/>
        </w:rPr>
        <w:t>Р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– действующая ставка рефинансирования Центрального банка Российской </w:t>
      </w:r>
      <w:proofErr w:type="spellStart"/>
      <w:r w:rsidRPr="00F34B1B">
        <w:rPr>
          <w:rFonts w:ascii="Arial" w:hAnsi="Arial" w:cs="Arial"/>
          <w:sz w:val="24"/>
          <w:szCs w:val="24"/>
        </w:rPr>
        <w:t>Федирации</w:t>
      </w:r>
      <w:proofErr w:type="spellEnd"/>
      <w:r w:rsidRPr="00F34B1B">
        <w:rPr>
          <w:rFonts w:ascii="Arial" w:hAnsi="Arial" w:cs="Arial"/>
          <w:sz w:val="24"/>
          <w:szCs w:val="24"/>
        </w:rPr>
        <w:t>.</w:t>
      </w:r>
    </w:p>
    <w:p w:rsidR="00E01ADE" w:rsidRPr="00F34B1B" w:rsidRDefault="00E01ADE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Сумма арендной платы за имущество находящееся в собственности и оперативном управлении прогнозируемая к поступлению в бюджет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в очередном финансовом году  рассчитывается </w:t>
      </w:r>
      <w:r w:rsidR="0084024C" w:rsidRPr="00F34B1B">
        <w:rPr>
          <w:rFonts w:ascii="Arial" w:hAnsi="Arial" w:cs="Arial"/>
          <w:sz w:val="24"/>
          <w:szCs w:val="24"/>
        </w:rPr>
        <w:t xml:space="preserve"> по следующей формуле;</w:t>
      </w:r>
    </w:p>
    <w:p w:rsidR="0084024C" w:rsidRPr="00F34B1B" w:rsidRDefault="0084024C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</w:r>
      <w:r w:rsidRPr="00F34B1B">
        <w:rPr>
          <w:rFonts w:ascii="Arial" w:hAnsi="Arial" w:cs="Arial"/>
          <w:sz w:val="24"/>
          <w:szCs w:val="24"/>
        </w:rPr>
        <w:tab/>
      </w:r>
      <w:r w:rsidRPr="00F34B1B">
        <w:rPr>
          <w:rFonts w:ascii="Arial" w:hAnsi="Arial" w:cs="Arial"/>
          <w:sz w:val="24"/>
          <w:szCs w:val="24"/>
        </w:rPr>
        <w:tab/>
      </w:r>
      <w:r w:rsidRPr="00F34B1B">
        <w:rPr>
          <w:rFonts w:ascii="Arial" w:hAnsi="Arial" w:cs="Arial"/>
          <w:sz w:val="24"/>
          <w:szCs w:val="24"/>
        </w:rPr>
        <w:tab/>
        <w:t>АИ = (</w:t>
      </w:r>
      <w:proofErr w:type="spellStart"/>
      <w:r w:rsidRPr="00F34B1B">
        <w:rPr>
          <w:rFonts w:ascii="Arial" w:hAnsi="Arial" w:cs="Arial"/>
          <w:sz w:val="24"/>
          <w:szCs w:val="24"/>
        </w:rPr>
        <w:t>АИт</w:t>
      </w:r>
      <w:proofErr w:type="gramStart"/>
      <w:r w:rsidRPr="00F34B1B">
        <w:rPr>
          <w:rFonts w:ascii="Arial" w:hAnsi="Arial" w:cs="Arial"/>
          <w:sz w:val="24"/>
          <w:szCs w:val="24"/>
        </w:rPr>
        <w:t>г</w:t>
      </w:r>
      <w:proofErr w:type="spellEnd"/>
      <w:r w:rsidRPr="00F34B1B">
        <w:rPr>
          <w:rFonts w:ascii="Arial" w:hAnsi="Arial" w:cs="Arial"/>
          <w:sz w:val="24"/>
          <w:szCs w:val="24"/>
        </w:rPr>
        <w:t>-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B1B">
        <w:rPr>
          <w:rFonts w:ascii="Arial" w:hAnsi="Arial" w:cs="Arial"/>
          <w:sz w:val="24"/>
          <w:szCs w:val="24"/>
        </w:rPr>
        <w:t>Сс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+ Су)*К</w:t>
      </w:r>
    </w:p>
    <w:p w:rsidR="0084024C" w:rsidRPr="00F34B1B" w:rsidRDefault="0084024C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где;</w:t>
      </w:r>
    </w:p>
    <w:p w:rsidR="0084024C" w:rsidRPr="00F34B1B" w:rsidRDefault="0084024C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АИ -  сумма арендной </w:t>
      </w:r>
      <w:proofErr w:type="gramStart"/>
      <w:r w:rsidRPr="00F34B1B">
        <w:rPr>
          <w:rFonts w:ascii="Arial" w:hAnsi="Arial" w:cs="Arial"/>
          <w:sz w:val="24"/>
          <w:szCs w:val="24"/>
        </w:rPr>
        <w:t>платы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за имущество прогнозируемая к поступлению в бюджет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в очередном финансовом году</w:t>
      </w:r>
    </w:p>
    <w:p w:rsidR="0084024C" w:rsidRPr="00F34B1B" w:rsidRDefault="0084024C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</w:r>
      <w:proofErr w:type="spellStart"/>
      <w:r w:rsidRPr="00F34B1B">
        <w:rPr>
          <w:rFonts w:ascii="Arial" w:hAnsi="Arial" w:cs="Arial"/>
          <w:sz w:val="24"/>
          <w:szCs w:val="24"/>
        </w:rPr>
        <w:t>АИтг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– сумма арендной </w:t>
      </w:r>
      <w:proofErr w:type="gramStart"/>
      <w:r w:rsidRPr="00F34B1B">
        <w:rPr>
          <w:rFonts w:ascii="Arial" w:hAnsi="Arial" w:cs="Arial"/>
          <w:sz w:val="24"/>
          <w:szCs w:val="24"/>
        </w:rPr>
        <w:t>платы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за имущество ожидаемая к поступлению в бюджет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в текущем финансовом году;</w:t>
      </w:r>
    </w:p>
    <w:p w:rsidR="0084024C" w:rsidRPr="00F34B1B" w:rsidRDefault="0084024C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F34B1B">
        <w:rPr>
          <w:rFonts w:ascii="Arial" w:hAnsi="Arial" w:cs="Arial"/>
          <w:sz w:val="24"/>
          <w:szCs w:val="24"/>
        </w:rPr>
        <w:t>Сс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-  сумма снижения поступлений арендной платы за имущество в связи с планируемым сокращением площадей имущества сдаваемого</w:t>
      </w:r>
      <w:r w:rsidR="0019252A" w:rsidRPr="00F34B1B">
        <w:rPr>
          <w:rFonts w:ascii="Arial" w:hAnsi="Arial" w:cs="Arial"/>
          <w:sz w:val="24"/>
          <w:szCs w:val="24"/>
        </w:rPr>
        <w:t xml:space="preserve"> в аренду в очередном финансовом году;</w:t>
      </w:r>
    </w:p>
    <w:p w:rsidR="0019252A" w:rsidRPr="00F34B1B" w:rsidRDefault="0019252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Су – сумма увеличения поступлений арендной платы за имущество в связи с планируемым увеличением площадей имущества сдаваемого в аренду в очередном финансовом году;</w:t>
      </w:r>
    </w:p>
    <w:p w:rsidR="0019252A" w:rsidRPr="00F34B1B" w:rsidRDefault="0019252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F34B1B">
        <w:rPr>
          <w:rFonts w:ascii="Arial" w:hAnsi="Arial" w:cs="Arial"/>
          <w:sz w:val="24"/>
          <w:szCs w:val="24"/>
        </w:rPr>
        <w:t>К – прогнозируемый коэффициент – дефлятор, применяемый к ставки арендной платы либо к оценочной стоимости имущества в очередном финансовом году;</w:t>
      </w:r>
      <w:proofErr w:type="gramEnd"/>
    </w:p>
    <w:p w:rsidR="0019252A" w:rsidRPr="00F34B1B" w:rsidRDefault="0019252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Расчет объемов данных  поступлений на плановый период осуществляется по следующей формуле;</w:t>
      </w:r>
    </w:p>
    <w:p w:rsidR="0019252A" w:rsidRPr="00F34B1B" w:rsidRDefault="0019252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</w:r>
      <w:r w:rsidRPr="00F34B1B">
        <w:rPr>
          <w:rFonts w:ascii="Arial" w:hAnsi="Arial" w:cs="Arial"/>
          <w:sz w:val="24"/>
          <w:szCs w:val="24"/>
        </w:rPr>
        <w:tab/>
      </w:r>
      <w:r w:rsidRPr="00F34B1B">
        <w:rPr>
          <w:rFonts w:ascii="Arial" w:hAnsi="Arial" w:cs="Arial"/>
          <w:sz w:val="24"/>
          <w:szCs w:val="24"/>
        </w:rPr>
        <w:tab/>
        <w:t>АЗ</w:t>
      </w:r>
      <w:proofErr w:type="gramStart"/>
      <w:r w:rsidRPr="00F34B1B">
        <w:rPr>
          <w:rFonts w:ascii="Arial" w:hAnsi="Arial" w:cs="Arial"/>
          <w:sz w:val="24"/>
          <w:szCs w:val="24"/>
        </w:rPr>
        <w:t>И(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р) = </w:t>
      </w:r>
      <w:r w:rsidR="00977E82" w:rsidRPr="00F34B1B">
        <w:rPr>
          <w:rFonts w:ascii="Arial" w:hAnsi="Arial" w:cs="Arial"/>
          <w:sz w:val="24"/>
          <w:szCs w:val="24"/>
        </w:rPr>
        <w:t>(АЗИ(</w:t>
      </w:r>
      <w:r w:rsidR="00977E82" w:rsidRPr="00F34B1B">
        <w:rPr>
          <w:rFonts w:ascii="Arial" w:hAnsi="Arial" w:cs="Arial"/>
          <w:sz w:val="24"/>
          <w:szCs w:val="24"/>
          <w:lang w:val="en-US"/>
        </w:rPr>
        <w:t>t</w:t>
      </w:r>
      <w:r w:rsidR="00977E82" w:rsidRPr="00F34B1B">
        <w:rPr>
          <w:rFonts w:ascii="Arial" w:hAnsi="Arial" w:cs="Arial"/>
          <w:sz w:val="24"/>
          <w:szCs w:val="24"/>
        </w:rPr>
        <w:t>-2)  + АЗИ(</w:t>
      </w:r>
      <w:r w:rsidR="00977E82" w:rsidRPr="00F34B1B">
        <w:rPr>
          <w:rFonts w:ascii="Arial" w:hAnsi="Arial" w:cs="Arial"/>
          <w:sz w:val="24"/>
          <w:szCs w:val="24"/>
          <w:lang w:val="en-US"/>
        </w:rPr>
        <w:t>t</w:t>
      </w:r>
      <w:r w:rsidR="00977E82" w:rsidRPr="00F34B1B">
        <w:rPr>
          <w:rFonts w:ascii="Arial" w:hAnsi="Arial" w:cs="Arial"/>
          <w:sz w:val="24"/>
          <w:szCs w:val="24"/>
        </w:rPr>
        <w:t>+2)  + АЗИ(</w:t>
      </w:r>
      <w:r w:rsidR="00977E82" w:rsidRPr="00F34B1B">
        <w:rPr>
          <w:rFonts w:ascii="Arial" w:hAnsi="Arial" w:cs="Arial"/>
          <w:sz w:val="24"/>
          <w:szCs w:val="24"/>
          <w:lang w:val="en-US"/>
        </w:rPr>
        <w:t>t</w:t>
      </w:r>
      <w:r w:rsidR="00977E82" w:rsidRPr="00F34B1B">
        <w:rPr>
          <w:rFonts w:ascii="Arial" w:hAnsi="Arial" w:cs="Arial"/>
          <w:sz w:val="24"/>
          <w:szCs w:val="24"/>
        </w:rPr>
        <w:t xml:space="preserve">))/3 </w:t>
      </w:r>
    </w:p>
    <w:p w:rsidR="0019252A" w:rsidRPr="00F34B1B" w:rsidRDefault="0019252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Где;</w:t>
      </w:r>
    </w:p>
    <w:p w:rsidR="0019252A" w:rsidRPr="00F34B1B" w:rsidRDefault="0019252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АЗ</w:t>
      </w:r>
      <w:proofErr w:type="gramStart"/>
      <w:r w:rsidRPr="00F34B1B">
        <w:rPr>
          <w:rFonts w:ascii="Arial" w:hAnsi="Arial" w:cs="Arial"/>
          <w:sz w:val="24"/>
          <w:szCs w:val="24"/>
        </w:rPr>
        <w:t>И</w:t>
      </w:r>
      <w:r w:rsidR="00977E82" w:rsidRPr="00F34B1B">
        <w:rPr>
          <w:rFonts w:ascii="Arial" w:hAnsi="Arial" w:cs="Arial"/>
          <w:sz w:val="24"/>
          <w:szCs w:val="24"/>
        </w:rPr>
        <w:t>(</w:t>
      </w:r>
      <w:proofErr w:type="gramEnd"/>
      <w:r w:rsidR="00977E82" w:rsidRPr="00F34B1B">
        <w:rPr>
          <w:rFonts w:ascii="Arial" w:hAnsi="Arial" w:cs="Arial"/>
          <w:sz w:val="24"/>
          <w:szCs w:val="24"/>
        </w:rPr>
        <w:t>р) арендная плата за землю и имущество</w:t>
      </w:r>
    </w:p>
    <w:p w:rsidR="00977E82" w:rsidRPr="00F34B1B" w:rsidRDefault="00977E8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4.  Прогнозирование доходов бюджета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 в виде;</w:t>
      </w:r>
    </w:p>
    <w:p w:rsidR="00977E82" w:rsidRPr="00F34B1B" w:rsidRDefault="00AE1634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- доходы от реализации имущества находящегося в оперативном управлении учреждений находящихся в ведении органов Администрации 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F34B1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34B1B">
        <w:rPr>
          <w:rFonts w:ascii="Arial" w:hAnsi="Arial" w:cs="Arial"/>
          <w:sz w:val="24"/>
          <w:szCs w:val="24"/>
        </w:rPr>
        <w:t>за исключением муниципальных, бюджетных и автономных учреждений, а также имущества унитарных предприятий в том числе казенных) в части реализации основных средств по указанному имуществу.</w:t>
      </w:r>
    </w:p>
    <w:p w:rsidR="00AE1634" w:rsidRPr="00F34B1B" w:rsidRDefault="00AE1634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- доходов от </w:t>
      </w:r>
      <w:proofErr w:type="spellStart"/>
      <w:r w:rsidRPr="00F34B1B">
        <w:rPr>
          <w:rFonts w:ascii="Arial" w:hAnsi="Arial" w:cs="Arial"/>
          <w:sz w:val="24"/>
          <w:szCs w:val="24"/>
        </w:rPr>
        <w:t>реализациии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иного имущества находящегося в собственности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F34B1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34B1B">
        <w:rPr>
          <w:rFonts w:ascii="Arial" w:hAnsi="Arial" w:cs="Arial"/>
          <w:sz w:val="24"/>
          <w:szCs w:val="24"/>
        </w:rPr>
        <w:t>за исключением  муниципальных, бюджетных и автономных учреждений, а также имущества унитарных предприятий в том числе казенных) в части реализации материальных запасов по указанному имуществу</w:t>
      </w:r>
    </w:p>
    <w:p w:rsidR="00AE1634" w:rsidRPr="00F34B1B" w:rsidRDefault="00AE1634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- средства от распоряжения и реализации конфискованного и иного имущества</w:t>
      </w:r>
      <w:r w:rsidR="000C73F8" w:rsidRPr="00F34B1B">
        <w:rPr>
          <w:rFonts w:ascii="Arial" w:hAnsi="Arial" w:cs="Arial"/>
          <w:sz w:val="24"/>
          <w:szCs w:val="24"/>
        </w:rPr>
        <w:t xml:space="preserve"> обращенного в доходы Администрации </w:t>
      </w:r>
      <w:proofErr w:type="spellStart"/>
      <w:r w:rsidR="000C73F8"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0C73F8" w:rsidRPr="00F34B1B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="000C73F8" w:rsidRPr="00F34B1B">
        <w:rPr>
          <w:rFonts w:ascii="Arial" w:hAnsi="Arial" w:cs="Arial"/>
          <w:sz w:val="24"/>
          <w:szCs w:val="24"/>
        </w:rPr>
        <w:t xml:space="preserve">( </w:t>
      </w:r>
      <w:proofErr w:type="gramEnd"/>
      <w:r w:rsidR="000C73F8" w:rsidRPr="00F34B1B">
        <w:rPr>
          <w:rFonts w:ascii="Arial" w:hAnsi="Arial" w:cs="Arial"/>
          <w:sz w:val="24"/>
          <w:szCs w:val="24"/>
        </w:rPr>
        <w:t>в части реализации основных средств по указанному имуществу;</w:t>
      </w:r>
    </w:p>
    <w:p w:rsidR="000C73F8" w:rsidRPr="00F34B1B" w:rsidRDefault="000C73F8" w:rsidP="000C73F8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- средства от распоряжения и реализации конфискованного и иного имущества обращенного в доходы Администрации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F34B1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34B1B">
        <w:rPr>
          <w:rFonts w:ascii="Arial" w:hAnsi="Arial" w:cs="Arial"/>
          <w:sz w:val="24"/>
          <w:szCs w:val="24"/>
        </w:rPr>
        <w:t>в части реализации материальных запасов по указанному имуществу;</w:t>
      </w:r>
    </w:p>
    <w:p w:rsidR="000C73F8" w:rsidRPr="00F34B1B" w:rsidRDefault="000C73F8" w:rsidP="000C73F8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- доходы от продажи нематериальных активов находящихся в собственности Администрации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сельсовета;</w:t>
      </w:r>
    </w:p>
    <w:p w:rsidR="000C73F8" w:rsidRPr="00F34B1B" w:rsidRDefault="000C73F8" w:rsidP="000C73F8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- доходы от продажи земельных участков государственная </w:t>
      </w:r>
      <w:proofErr w:type="gramStart"/>
      <w:r w:rsidRPr="00F34B1B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на которые не разграничена и которые расположены в границах  Администрации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сельсовета;</w:t>
      </w:r>
    </w:p>
    <w:p w:rsidR="000C73F8" w:rsidRPr="00F34B1B" w:rsidRDefault="000C73F8" w:rsidP="000C73F8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- доходы от продажи земельных участков находящихся в собственности Администрации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сельсовета;</w:t>
      </w:r>
    </w:p>
    <w:p w:rsidR="000C73F8" w:rsidRPr="00F34B1B" w:rsidRDefault="000C73F8" w:rsidP="000C73F8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- доходы от продажи земельных участков находящихся в собственности Администрации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за исключением земельных участков  муниципальных, бюджетных и автономных учреждений осуществляется с применением 2 методов расчета;</w:t>
      </w:r>
    </w:p>
    <w:p w:rsidR="000C73F8" w:rsidRPr="00F34B1B" w:rsidRDefault="000C73F8" w:rsidP="000C73F8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- метод прямого расчета</w:t>
      </w:r>
      <w:r w:rsidR="002846F1" w:rsidRPr="00F34B1B">
        <w:rPr>
          <w:rFonts w:ascii="Arial" w:hAnsi="Arial" w:cs="Arial"/>
          <w:sz w:val="24"/>
          <w:szCs w:val="24"/>
        </w:rPr>
        <w:t>;</w:t>
      </w:r>
    </w:p>
    <w:p w:rsidR="002846F1" w:rsidRPr="00F34B1B" w:rsidRDefault="002846F1" w:rsidP="000C73F8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lastRenderedPageBreak/>
        <w:tab/>
        <w:t xml:space="preserve">- метод усреднения на основании усредненных годовых объемов фактического поступления годовых доходов за предшествующие три года по данным отчетов об исполнении бюджета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сельсовета; </w:t>
      </w:r>
    </w:p>
    <w:p w:rsidR="002846F1" w:rsidRPr="00F34B1B" w:rsidRDefault="002846F1" w:rsidP="000C73F8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 Сумма доходов от реализации </w:t>
      </w:r>
      <w:proofErr w:type="gramStart"/>
      <w:r w:rsidRPr="00F34B1B">
        <w:rPr>
          <w:rFonts w:ascii="Arial" w:hAnsi="Arial" w:cs="Arial"/>
          <w:sz w:val="24"/>
          <w:szCs w:val="24"/>
        </w:rPr>
        <w:t>имущества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прогнозируемая к поступлению в бюджет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в очередном финансовом году.</w:t>
      </w:r>
    </w:p>
    <w:p w:rsidR="002846F1" w:rsidRPr="00F34B1B" w:rsidRDefault="002846F1" w:rsidP="002846F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5. Прогнозирование иных доходов бюджета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 поступление </w:t>
      </w:r>
      <w:proofErr w:type="spellStart"/>
      <w:r w:rsidRPr="00F34B1B">
        <w:rPr>
          <w:rFonts w:ascii="Arial" w:hAnsi="Arial" w:cs="Arial"/>
          <w:sz w:val="24"/>
          <w:szCs w:val="24"/>
        </w:rPr>
        <w:t>которыхне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имеет постоянного характера, осуществляется применением усреднения на основании усредненных годовых объемов поступления соответствующих доходов за предшествующие три года по данным отчетов об исполнении бюджета </w:t>
      </w:r>
      <w:proofErr w:type="spellStart"/>
      <w:r w:rsidRPr="00F34B1B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F34B1B">
        <w:rPr>
          <w:rFonts w:ascii="Arial" w:hAnsi="Arial" w:cs="Arial"/>
          <w:sz w:val="24"/>
          <w:szCs w:val="24"/>
        </w:rPr>
        <w:t xml:space="preserve"> сельсовета; </w:t>
      </w:r>
    </w:p>
    <w:p w:rsidR="002846F1" w:rsidRPr="00F34B1B" w:rsidRDefault="002846F1" w:rsidP="002846F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 К иным доходам </w:t>
      </w:r>
      <w:proofErr w:type="gramStart"/>
      <w:r w:rsidRPr="00F34B1B">
        <w:rPr>
          <w:rFonts w:ascii="Arial" w:hAnsi="Arial" w:cs="Arial"/>
          <w:sz w:val="24"/>
          <w:szCs w:val="24"/>
        </w:rPr>
        <w:t>бюджета</w:t>
      </w:r>
      <w:proofErr w:type="gramEnd"/>
      <w:r w:rsidR="00583BFA" w:rsidRPr="00F34B1B">
        <w:rPr>
          <w:rFonts w:ascii="Arial" w:hAnsi="Arial" w:cs="Arial"/>
          <w:sz w:val="24"/>
          <w:szCs w:val="24"/>
        </w:rPr>
        <w:t xml:space="preserve"> поступление которых не имеет постоянного характера относятся;</w:t>
      </w:r>
    </w:p>
    <w:p w:rsidR="00583BFA" w:rsidRPr="00F34B1B" w:rsidRDefault="00583BFA" w:rsidP="002846F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- доходы от государственной пошлины, за совершение нотариальных действий должностными лицами органов местного самоуправления уполномоченными в соответствии с законодательными</w:t>
      </w:r>
      <w:proofErr w:type="gramStart"/>
      <w:r w:rsidRPr="00F34B1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34B1B">
        <w:rPr>
          <w:rFonts w:ascii="Arial" w:hAnsi="Arial" w:cs="Arial"/>
          <w:sz w:val="24"/>
          <w:szCs w:val="24"/>
        </w:rPr>
        <w:t xml:space="preserve"> актами Российской Федерации на совершение нотариальных действий;</w:t>
      </w:r>
    </w:p>
    <w:p w:rsidR="00583BFA" w:rsidRPr="00F34B1B" w:rsidRDefault="00583BFA" w:rsidP="002846F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 xml:space="preserve">- средства от распоряжения и реализации конфискованного и иного имущества  обращенного в доходы сельских поселений </w:t>
      </w:r>
      <w:proofErr w:type="gramStart"/>
      <w:r w:rsidRPr="00F34B1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34B1B">
        <w:rPr>
          <w:rFonts w:ascii="Arial" w:hAnsi="Arial" w:cs="Arial"/>
          <w:sz w:val="24"/>
          <w:szCs w:val="24"/>
        </w:rPr>
        <w:t>в части реализации основных средств по указанному имуществу);</w:t>
      </w:r>
    </w:p>
    <w:p w:rsidR="00583BFA" w:rsidRPr="00F34B1B" w:rsidRDefault="00583BFA" w:rsidP="002846F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- прочие доходы от компенсации затрат бюджетов сельских поселений</w:t>
      </w:r>
      <w:r w:rsidR="00356959" w:rsidRPr="00F34B1B">
        <w:rPr>
          <w:rFonts w:ascii="Arial" w:hAnsi="Arial" w:cs="Arial"/>
          <w:sz w:val="24"/>
          <w:szCs w:val="24"/>
        </w:rPr>
        <w:t>;</w:t>
      </w:r>
    </w:p>
    <w:p w:rsidR="00356959" w:rsidRPr="00F34B1B" w:rsidRDefault="00356959" w:rsidP="002846F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- платежи взымаемые органами местного самоуправления</w:t>
      </w:r>
      <w:proofErr w:type="gramStart"/>
      <w:r w:rsidRPr="00F34B1B">
        <w:rPr>
          <w:rFonts w:ascii="Arial" w:hAnsi="Arial" w:cs="Arial"/>
          <w:sz w:val="24"/>
          <w:szCs w:val="24"/>
        </w:rPr>
        <w:t>4</w:t>
      </w:r>
      <w:proofErr w:type="gramEnd"/>
    </w:p>
    <w:p w:rsidR="00356959" w:rsidRPr="00F34B1B" w:rsidRDefault="00356959" w:rsidP="002846F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вступают получатели средств бюджетов сельских поселений;</w:t>
      </w:r>
    </w:p>
    <w:p w:rsidR="00311F92" w:rsidRPr="00F34B1B" w:rsidRDefault="00356959" w:rsidP="00356959">
      <w:pPr>
        <w:pStyle w:val="Standard"/>
        <w:jc w:val="both"/>
        <w:rPr>
          <w:rFonts w:ascii="Arial" w:hAnsi="Arial"/>
        </w:rPr>
      </w:pPr>
      <w:r w:rsidRPr="00F34B1B">
        <w:rPr>
          <w:rFonts w:ascii="Arial" w:hAnsi="Arial"/>
        </w:rPr>
        <w:tab/>
        <w:t xml:space="preserve">- доходов бюджета от денежных взысканий </w:t>
      </w:r>
      <w:proofErr w:type="gramStart"/>
      <w:r w:rsidRPr="00F34B1B">
        <w:rPr>
          <w:rFonts w:ascii="Arial" w:hAnsi="Arial"/>
        </w:rPr>
        <w:t xml:space="preserve">( </w:t>
      </w:r>
      <w:proofErr w:type="gramEnd"/>
      <w:r w:rsidRPr="00F34B1B">
        <w:rPr>
          <w:rFonts w:ascii="Arial" w:hAnsi="Arial"/>
        </w:rPr>
        <w:t xml:space="preserve">штрафов) за нарушение бюджетного </w:t>
      </w:r>
    </w:p>
    <w:p w:rsidR="00356959" w:rsidRPr="00F34B1B" w:rsidRDefault="00356959" w:rsidP="00356959">
      <w:pPr>
        <w:pStyle w:val="Standard"/>
        <w:jc w:val="both"/>
        <w:rPr>
          <w:rFonts w:ascii="Arial" w:hAnsi="Arial"/>
        </w:rPr>
      </w:pPr>
      <w:r w:rsidRPr="00F34B1B">
        <w:rPr>
          <w:rFonts w:ascii="Arial" w:hAnsi="Arial"/>
        </w:rPr>
        <w:t>закон доходы бюджета от денежных взысканий (штрафов за нарушение законодательства Российской Федерации о контрактной системе в сфере закупки товаров</w:t>
      </w:r>
      <w:proofErr w:type="gramStart"/>
      <w:r w:rsidRPr="00F34B1B">
        <w:rPr>
          <w:rFonts w:ascii="Arial" w:hAnsi="Arial"/>
        </w:rPr>
        <w:t xml:space="preserve"> .</w:t>
      </w:r>
      <w:proofErr w:type="gramEnd"/>
      <w:r w:rsidRPr="00F34B1B">
        <w:rPr>
          <w:rFonts w:ascii="Arial" w:hAnsi="Arial"/>
        </w:rPr>
        <w:t xml:space="preserve"> Работ, услуг для обеспечения государственных и муниципальных нужд, для нужд сельских поселений;</w:t>
      </w:r>
    </w:p>
    <w:p w:rsidR="00356959" w:rsidRPr="00F34B1B" w:rsidRDefault="00311F92" w:rsidP="00311F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="00356959"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счёт средств муниципальных дорожных фондов сельских поселений, либо в связи с уклонением от заключения таких контрактов или иных договоров; </w:t>
      </w:r>
      <w:r w:rsidR="00356959"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</w:p>
    <w:p w:rsidR="00356959" w:rsidRPr="00F34B1B" w:rsidRDefault="00356959" w:rsidP="00356959">
      <w:pPr>
        <w:widowControl w:val="0"/>
        <w:numPr>
          <w:ilvl w:val="2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денежные взыскания (штрафы) за нарушение условий договоров (соглашений) о предоставлении бюджетных кредитов за счёт средств бюджетов сельских поселений;</w:t>
      </w:r>
    </w:p>
    <w:p w:rsidR="00356959" w:rsidRPr="00F34B1B" w:rsidRDefault="00356959" w:rsidP="00356959">
      <w:pPr>
        <w:widowControl w:val="0"/>
        <w:numPr>
          <w:ilvl w:val="2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356959" w:rsidRPr="00F34B1B" w:rsidRDefault="00356959" w:rsidP="00356959">
      <w:pPr>
        <w:widowControl w:val="0"/>
        <w:numPr>
          <w:ilvl w:val="2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прочие налоговые доходы бюджетов сельских поселений.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ab/>
        <w:t>Расчёт объёмов данных поступлений на очередной финансовый год осуществляется по следующей формуле: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gram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= (Р(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-3) + 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-2) +  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-1) + 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))/4,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где: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gram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-3), 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-2) , 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-1) — фактическое значение годовых поступлений за три отчётных года;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gram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) - ожидаемый объём поступлений в текущем финансовом году рассчитываемый по следующей формуле: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gram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 = (</w:t>
      </w:r>
      <w:proofErr w:type="spell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Ро</w:t>
      </w:r>
      <w:proofErr w:type="spell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 /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k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* 12?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где: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spell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Ро</w:t>
      </w:r>
      <w:proofErr w:type="spell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m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 — фактическое значение поступлений за истёкший период текущего года;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gramStart"/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k</w:t>
      </w:r>
      <w:proofErr w:type="gram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— количество месяцев истекшего периода текущего года;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Расчёт объёмов данных поступлений на плановый период осуществляется по следующей формуле: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gram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Р(</w:t>
      </w:r>
      <w:proofErr w:type="gram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р) = (Р(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t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-2) + Р 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t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-1) + 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t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 )/3,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где:</w:t>
      </w:r>
    </w:p>
    <w:p w:rsidR="00356959" w:rsidRPr="00F34B1B" w:rsidRDefault="00356959" w:rsidP="003569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gram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t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-2) , Р 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t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-1) , Р(</w:t>
      </w:r>
      <w:r w:rsidRPr="00F34B1B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t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) — фактическое (прогнозируемое) значение поступлений за три года, предшествующих планируемому.</w:t>
      </w:r>
    </w:p>
    <w:p w:rsidR="00356959" w:rsidRPr="00F34B1B" w:rsidRDefault="00311F92" w:rsidP="00311F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6.</w:t>
      </w:r>
      <w:r w:rsidR="00356959"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Объёмы безвозмездных поступлений из областного бюджета прогнозируется в </w:t>
      </w:r>
      <w:proofErr w:type="spellStart"/>
      <w:r w:rsidR="00356959"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соответстви</w:t>
      </w:r>
      <w:proofErr w:type="spell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r w:rsidR="00356959"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и с объёмами предусмотренными Законом Курской области (проектом Закона Курской област</w:t>
      </w: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и</w:t>
      </w:r>
      <w:proofErr w:type="gram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)</w:t>
      </w:r>
      <w:proofErr w:type="gram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об областном бюджете и </w:t>
      </w:r>
      <w:r w:rsidR="00356959"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правовыми актами Правительства Курской области на соответствующий год.</w:t>
      </w:r>
    </w:p>
    <w:p w:rsidR="00356959" w:rsidRPr="00F34B1B" w:rsidRDefault="00356959" w:rsidP="00356959">
      <w:pPr>
        <w:rPr>
          <w:rFonts w:ascii="Arial" w:hAnsi="Arial" w:cs="Arial"/>
          <w:sz w:val="24"/>
          <w:szCs w:val="24"/>
        </w:rPr>
      </w:pPr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Объёмы  безвозмездных поступлений из районного бюджета прогнозируется в соответствии с объёмами, предусмотренными решением представительного собрания </w:t>
      </w:r>
      <w:proofErr w:type="spellStart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Обоянского</w:t>
      </w:r>
      <w:proofErr w:type="spellEnd"/>
      <w:r w:rsidRPr="00F34B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района (проектом районного бюджета) о районном </w:t>
      </w:r>
      <w:r w:rsidR="00311F92" w:rsidRPr="00F34B1B">
        <w:rPr>
          <w:rFonts w:ascii="Arial" w:hAnsi="Arial" w:cs="Arial"/>
          <w:sz w:val="24"/>
          <w:szCs w:val="24"/>
        </w:rPr>
        <w:t>бюджете.</w:t>
      </w:r>
    </w:p>
    <w:p w:rsidR="002846F1" w:rsidRPr="00F34B1B" w:rsidRDefault="002846F1" w:rsidP="000C73F8">
      <w:pPr>
        <w:rPr>
          <w:rFonts w:ascii="Arial" w:hAnsi="Arial" w:cs="Arial"/>
          <w:sz w:val="24"/>
          <w:szCs w:val="24"/>
        </w:rPr>
      </w:pPr>
    </w:p>
    <w:p w:rsidR="000C73F8" w:rsidRPr="00F34B1B" w:rsidRDefault="000C73F8" w:rsidP="00CA78B2">
      <w:pPr>
        <w:rPr>
          <w:rFonts w:ascii="Arial" w:hAnsi="Arial" w:cs="Arial"/>
          <w:sz w:val="24"/>
          <w:szCs w:val="24"/>
        </w:rPr>
      </w:pPr>
    </w:p>
    <w:p w:rsidR="00977E82" w:rsidRPr="00F34B1B" w:rsidRDefault="00977E8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</w:r>
    </w:p>
    <w:p w:rsidR="0084024C" w:rsidRPr="00F34B1B" w:rsidRDefault="0084024C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ab/>
      </w:r>
    </w:p>
    <w:p w:rsidR="00014C32" w:rsidRPr="00F34B1B" w:rsidRDefault="00014C3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</w:t>
      </w:r>
    </w:p>
    <w:p w:rsidR="00014C32" w:rsidRPr="00F34B1B" w:rsidRDefault="00014C3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</w:t>
      </w:r>
    </w:p>
    <w:p w:rsidR="00D0496A" w:rsidRPr="00F34B1B" w:rsidRDefault="00D0496A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</w:t>
      </w:r>
    </w:p>
    <w:p w:rsidR="00CA78B2" w:rsidRPr="00F34B1B" w:rsidRDefault="00CA78B2" w:rsidP="00CA78B2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</w:t>
      </w:r>
    </w:p>
    <w:p w:rsidR="00003CF7" w:rsidRPr="00F34B1B" w:rsidRDefault="00003CF7" w:rsidP="00B72FE1">
      <w:pPr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            </w:t>
      </w:r>
    </w:p>
    <w:p w:rsidR="00B72FE1" w:rsidRPr="00F34B1B" w:rsidRDefault="00B72FE1" w:rsidP="00B72FE1">
      <w:pPr>
        <w:pStyle w:val="a3"/>
        <w:ind w:left="-567" w:hanging="284"/>
        <w:rPr>
          <w:rFonts w:ascii="Arial" w:hAnsi="Arial" w:cs="Arial"/>
          <w:sz w:val="24"/>
          <w:szCs w:val="24"/>
        </w:rPr>
      </w:pPr>
    </w:p>
    <w:p w:rsidR="00FF1082" w:rsidRPr="00F34B1B" w:rsidRDefault="00FF1082" w:rsidP="00FF1082">
      <w:pPr>
        <w:pStyle w:val="a3"/>
        <w:ind w:left="-567" w:firstLine="1636"/>
        <w:rPr>
          <w:rFonts w:ascii="Arial" w:hAnsi="Arial" w:cs="Arial"/>
          <w:sz w:val="24"/>
          <w:szCs w:val="24"/>
        </w:rPr>
      </w:pPr>
    </w:p>
    <w:p w:rsidR="00FF1082" w:rsidRPr="00F34B1B" w:rsidRDefault="00FF1082" w:rsidP="00FF1082">
      <w:pPr>
        <w:pStyle w:val="a3"/>
        <w:ind w:left="0" w:firstLine="1636"/>
        <w:rPr>
          <w:rFonts w:ascii="Arial" w:hAnsi="Arial" w:cs="Arial"/>
          <w:sz w:val="24"/>
          <w:szCs w:val="24"/>
        </w:rPr>
      </w:pPr>
    </w:p>
    <w:p w:rsidR="00FF1082" w:rsidRPr="00F34B1B" w:rsidRDefault="00003CF7" w:rsidP="00003CF7">
      <w:pPr>
        <w:pStyle w:val="a3"/>
        <w:ind w:left="284" w:firstLine="1636"/>
        <w:jc w:val="center"/>
        <w:rPr>
          <w:rFonts w:ascii="Arial" w:hAnsi="Arial" w:cs="Arial"/>
          <w:sz w:val="24"/>
          <w:szCs w:val="24"/>
        </w:rPr>
      </w:pPr>
      <w:r w:rsidRPr="00F34B1B">
        <w:rPr>
          <w:rFonts w:ascii="Arial" w:hAnsi="Arial" w:cs="Arial"/>
          <w:sz w:val="24"/>
          <w:szCs w:val="24"/>
        </w:rPr>
        <w:t xml:space="preserve">  </w:t>
      </w:r>
    </w:p>
    <w:p w:rsidR="00FF1082" w:rsidRPr="00F34B1B" w:rsidRDefault="00FF1082" w:rsidP="00FF1082">
      <w:pPr>
        <w:pStyle w:val="a3"/>
        <w:ind w:left="284" w:firstLine="1636"/>
        <w:rPr>
          <w:rFonts w:ascii="Arial" w:hAnsi="Arial" w:cs="Arial"/>
          <w:sz w:val="24"/>
          <w:szCs w:val="24"/>
        </w:rPr>
      </w:pPr>
    </w:p>
    <w:p w:rsidR="00FF1082" w:rsidRPr="00B72FE1" w:rsidRDefault="00FF1082" w:rsidP="00FF1082">
      <w:pPr>
        <w:pStyle w:val="a3"/>
        <w:ind w:left="0" w:firstLine="1636"/>
        <w:rPr>
          <w:sz w:val="24"/>
          <w:szCs w:val="24"/>
        </w:rPr>
      </w:pPr>
    </w:p>
    <w:p w:rsidR="00FF1082" w:rsidRPr="00B72FE1" w:rsidRDefault="00FF1082" w:rsidP="00FF1082">
      <w:pPr>
        <w:pStyle w:val="a3"/>
        <w:ind w:left="284" w:firstLine="1636"/>
        <w:rPr>
          <w:sz w:val="24"/>
          <w:szCs w:val="24"/>
        </w:rPr>
      </w:pPr>
    </w:p>
    <w:p w:rsidR="00FF1082" w:rsidRPr="00B72FE1" w:rsidRDefault="00FF1082" w:rsidP="00B71889">
      <w:pPr>
        <w:pStyle w:val="a3"/>
        <w:ind w:left="1920"/>
        <w:rPr>
          <w:sz w:val="24"/>
          <w:szCs w:val="24"/>
        </w:rPr>
      </w:pPr>
    </w:p>
    <w:p w:rsidR="00FF1082" w:rsidRPr="00B72FE1" w:rsidRDefault="00FF1082" w:rsidP="00B71889">
      <w:pPr>
        <w:pStyle w:val="a3"/>
        <w:ind w:left="1920"/>
        <w:rPr>
          <w:sz w:val="24"/>
          <w:szCs w:val="24"/>
        </w:rPr>
      </w:pPr>
    </w:p>
    <w:sectPr w:rsidR="00FF1082" w:rsidRPr="00B7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2B9"/>
    <w:multiLevelType w:val="hybridMultilevel"/>
    <w:tmpl w:val="B0542F80"/>
    <w:lvl w:ilvl="0" w:tplc="5DDC2C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417538"/>
    <w:multiLevelType w:val="multilevel"/>
    <w:tmpl w:val="8F566C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24817EE"/>
    <w:multiLevelType w:val="multilevel"/>
    <w:tmpl w:val="7996EB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6073A94"/>
    <w:multiLevelType w:val="hybridMultilevel"/>
    <w:tmpl w:val="33A467CA"/>
    <w:lvl w:ilvl="0" w:tplc="1748927C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6ABD2C56"/>
    <w:multiLevelType w:val="hybridMultilevel"/>
    <w:tmpl w:val="6D12CB50"/>
    <w:lvl w:ilvl="0" w:tplc="EDDA4B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FC"/>
    <w:rsid w:val="00003CF7"/>
    <w:rsid w:val="00014C32"/>
    <w:rsid w:val="000C73F8"/>
    <w:rsid w:val="00121134"/>
    <w:rsid w:val="0019252A"/>
    <w:rsid w:val="001B4AD2"/>
    <w:rsid w:val="002846F1"/>
    <w:rsid w:val="00311F92"/>
    <w:rsid w:val="00356959"/>
    <w:rsid w:val="003B7930"/>
    <w:rsid w:val="00505D45"/>
    <w:rsid w:val="00583BFA"/>
    <w:rsid w:val="006C6698"/>
    <w:rsid w:val="0084024C"/>
    <w:rsid w:val="0096422D"/>
    <w:rsid w:val="00977E82"/>
    <w:rsid w:val="00AB6261"/>
    <w:rsid w:val="00AE1634"/>
    <w:rsid w:val="00B44EFC"/>
    <w:rsid w:val="00B6010E"/>
    <w:rsid w:val="00B71889"/>
    <w:rsid w:val="00B72FE1"/>
    <w:rsid w:val="00C2443C"/>
    <w:rsid w:val="00C40509"/>
    <w:rsid w:val="00C621F1"/>
    <w:rsid w:val="00CA78B2"/>
    <w:rsid w:val="00D0496A"/>
    <w:rsid w:val="00E01ADE"/>
    <w:rsid w:val="00F060A6"/>
    <w:rsid w:val="00F34B1B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8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F34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8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F3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Гридасово</dc:creator>
  <cp:lastModifiedBy>1</cp:lastModifiedBy>
  <cp:revision>6</cp:revision>
  <cp:lastPrinted>2016-08-29T08:37:00Z</cp:lastPrinted>
  <dcterms:created xsi:type="dcterms:W3CDTF">2016-08-23T19:29:00Z</dcterms:created>
  <dcterms:modified xsi:type="dcterms:W3CDTF">2016-08-29T13:53:00Z</dcterms:modified>
</cp:coreProperties>
</file>